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1A55" w14:textId="32F1210E" w:rsidR="00AF368E" w:rsidRDefault="00AF368E" w:rsidP="00AF368E">
      <w:pPr>
        <w:pStyle w:val="CRCoverPage"/>
        <w:tabs>
          <w:tab w:val="right" w:pos="9639"/>
        </w:tabs>
        <w:spacing w:after="0"/>
        <w:rPr>
          <w:b/>
          <w:i/>
          <w:noProof/>
          <w:sz w:val="28"/>
        </w:rPr>
      </w:pPr>
      <w:bookmarkStart w:id="0" w:name="_Hlk527628066"/>
      <w:bookmarkStart w:id="1" w:name="_Hlk70966980"/>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118</w:t>
        </w:r>
      </w:fldSimple>
      <w:r>
        <w:rPr>
          <w:b/>
          <w:i/>
          <w:noProof/>
          <w:sz w:val="28"/>
        </w:rPr>
        <w:tab/>
      </w:r>
      <w:fldSimple w:instr=" DOCPROPERTY  Tdoc#  \* MERGEFORMAT ">
        <w:r w:rsidR="000851A4" w:rsidRPr="000851A4">
          <w:t xml:space="preserve"> </w:t>
        </w:r>
        <w:r w:rsidR="000851A4" w:rsidRPr="000851A4">
          <w:rPr>
            <w:b/>
            <w:i/>
            <w:noProof/>
            <w:sz w:val="28"/>
          </w:rPr>
          <w:t>R3-226460</w:t>
        </w:r>
        <w:r w:rsidRPr="00F07886">
          <w:rPr>
            <w:b/>
            <w:i/>
            <w:noProof/>
            <w:sz w:val="28"/>
          </w:rPr>
          <w:t xml:space="preserve"> </w:t>
        </w:r>
      </w:fldSimple>
    </w:p>
    <w:p w14:paraId="5F37EBA5" w14:textId="77777777" w:rsidR="00AF368E" w:rsidRDefault="00743E98" w:rsidP="00AF368E">
      <w:pPr>
        <w:pStyle w:val="CRCoverPage"/>
        <w:outlineLvl w:val="0"/>
        <w:rPr>
          <w:b/>
          <w:noProof/>
          <w:sz w:val="24"/>
        </w:rPr>
      </w:pPr>
      <w:fldSimple w:instr=" DOCPROPERTY  Location  \* MERGEFORMAT ">
        <w:r w:rsidR="00AF368E">
          <w:rPr>
            <w:b/>
            <w:noProof/>
            <w:sz w:val="24"/>
          </w:rPr>
          <w:t>Toulouse</w:t>
        </w:r>
      </w:fldSimple>
      <w:r w:rsidR="00AF368E">
        <w:rPr>
          <w:b/>
          <w:noProof/>
          <w:sz w:val="24"/>
        </w:rPr>
        <w:t xml:space="preserve">, France, </w:t>
      </w:r>
      <w:fldSimple w:instr=" DOCPROPERTY  StartDate  \* MERGEFORMAT ">
        <w:r w:rsidR="00AF368E">
          <w:rPr>
            <w:b/>
            <w:noProof/>
            <w:sz w:val="24"/>
          </w:rPr>
          <w:t xml:space="preserve"> 14</w:t>
        </w:r>
        <w:r w:rsidR="00AF368E" w:rsidRPr="006C3969">
          <w:rPr>
            <w:b/>
            <w:noProof/>
            <w:sz w:val="24"/>
            <w:vertAlign w:val="superscript"/>
          </w:rPr>
          <w:t>th</w:t>
        </w:r>
        <w:r w:rsidR="00AF368E">
          <w:rPr>
            <w:b/>
            <w:noProof/>
            <w:sz w:val="24"/>
          </w:rPr>
          <w:t xml:space="preserve"> </w:t>
        </w:r>
      </w:fldSimple>
      <w:r w:rsidR="00AF368E">
        <w:rPr>
          <w:b/>
          <w:noProof/>
          <w:sz w:val="24"/>
        </w:rPr>
        <w:t xml:space="preserve">- </w:t>
      </w:r>
      <w:fldSimple w:instr=" DOCPROPERTY  EndDate  \* MERGEFORMAT ">
        <w:r w:rsidR="00AF368E">
          <w:rPr>
            <w:b/>
            <w:noProof/>
            <w:sz w:val="24"/>
          </w:rPr>
          <w:t>18</w:t>
        </w:r>
        <w:r w:rsidR="00AF368E" w:rsidRPr="006C3969">
          <w:rPr>
            <w:b/>
            <w:noProof/>
            <w:sz w:val="24"/>
            <w:vertAlign w:val="superscript"/>
          </w:rPr>
          <w:t>th</w:t>
        </w:r>
        <w:r w:rsidR="00AF368E">
          <w:rPr>
            <w:b/>
            <w:noProof/>
            <w:sz w:val="24"/>
          </w:rPr>
          <w:t xml:space="preserve"> November 2022</w:t>
        </w:r>
      </w:fldSimple>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19061904"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CB2409" w:rsidRPr="00CB2409">
        <w:rPr>
          <w:rFonts w:ascii="Arial" w:hAnsi="Arial" w:cs="Arial"/>
          <w:b/>
          <w:bCs/>
          <w:sz w:val="24"/>
          <w:szCs w:val="24"/>
        </w:rPr>
        <w:t>9.2.7</w:t>
      </w:r>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60317838"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r>
      <w:r w:rsidR="00C26F16">
        <w:rPr>
          <w:rFonts w:ascii="Arial" w:hAnsi="Arial" w:cs="Arial"/>
          <w:b/>
          <w:bCs/>
          <w:sz w:val="24"/>
          <w:szCs w:val="24"/>
        </w:rPr>
        <w:t xml:space="preserve">Discussion on </w:t>
      </w:r>
      <w:r w:rsidR="00CE7CB5">
        <w:rPr>
          <w:rFonts w:ascii="Arial" w:hAnsi="Arial" w:cs="Arial"/>
          <w:b/>
          <w:bCs/>
          <w:sz w:val="24"/>
          <w:szCs w:val="24"/>
        </w:rPr>
        <w:t>MCG</w:t>
      </w:r>
      <w:r w:rsidR="009A0257">
        <w:rPr>
          <w:rFonts w:ascii="Arial" w:hAnsi="Arial" w:cs="Arial"/>
          <w:b/>
          <w:bCs/>
          <w:sz w:val="24"/>
          <w:szCs w:val="24"/>
        </w:rPr>
        <w:t xml:space="preserve"> configuration during CPAC </w:t>
      </w:r>
    </w:p>
    <w:p w14:paraId="225A0739"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 xml:space="preserve">Discussion &amp; Decision                                    </w:t>
      </w:r>
    </w:p>
    <w:p w14:paraId="72D3E1AE" w14:textId="77777777" w:rsidR="00393881" w:rsidRPr="006C769A" w:rsidRDefault="00393881" w:rsidP="00DB2DFF">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4585D775" w14:textId="4F503C30" w:rsidR="00393881" w:rsidRDefault="009A0257" w:rsidP="00393881">
      <w:pPr>
        <w:shd w:val="clear" w:color="auto" w:fill="FFFFFF"/>
        <w:spacing w:after="0"/>
        <w:rPr>
          <w:color w:val="222222"/>
          <w:lang w:val="en-US" w:eastAsia="zh-TW"/>
        </w:rPr>
      </w:pPr>
      <w:r>
        <w:rPr>
          <w:color w:val="222222"/>
          <w:lang w:val="en-US" w:eastAsia="zh-TW"/>
        </w:rPr>
        <w:t>In the CPAC</w:t>
      </w:r>
      <w:r w:rsidR="008023CA">
        <w:rPr>
          <w:color w:val="222222"/>
          <w:lang w:val="en-US" w:eastAsia="zh-TW"/>
        </w:rPr>
        <w:t xml:space="preserve"> operation, the MN may provide a MCG configuration along with a SCG configuration in the CPA </w:t>
      </w:r>
      <w:r w:rsidR="005C3BA5">
        <w:rPr>
          <w:color w:val="222222"/>
          <w:lang w:val="en-US" w:eastAsia="zh-TW"/>
        </w:rPr>
        <w:t xml:space="preserve">or CPC </w:t>
      </w:r>
      <w:r w:rsidR="008023CA">
        <w:rPr>
          <w:color w:val="222222"/>
          <w:lang w:val="en-US" w:eastAsia="zh-TW"/>
        </w:rPr>
        <w:t xml:space="preserve">configuration. </w:t>
      </w:r>
      <w:r w:rsidR="008023CA">
        <w:rPr>
          <w:noProof/>
        </w:rPr>
        <w:t>It is noticed that the MCG configuration should also be conditionally prepared for the coordination with the conditional SCG configuration as they will be applied together when the condition is fulfilled. However, there is no corresponding mechanism in F1AP when the MN consists of a MN-CU and a MN-DU. Additionally, i</w:t>
      </w:r>
      <w:r w:rsidR="00AF368E">
        <w:rPr>
          <w:color w:val="222222"/>
          <w:lang w:val="en-US" w:eastAsia="zh-TW"/>
        </w:rPr>
        <w:t xml:space="preserve">n the </w:t>
      </w:r>
      <w:r w:rsidR="00C67B14">
        <w:rPr>
          <w:rFonts w:eastAsia="PMingLiU" w:hint="eastAsia"/>
          <w:color w:val="222222"/>
          <w:lang w:val="en-US" w:eastAsia="zh-TW"/>
        </w:rPr>
        <w:t>r</w:t>
      </w:r>
      <w:r w:rsidR="00C67B14">
        <w:rPr>
          <w:rFonts w:eastAsia="PMingLiU"/>
          <w:color w:val="222222"/>
          <w:lang w:val="en-US" w:eastAsia="zh-TW"/>
        </w:rPr>
        <w:t>ecent</w:t>
      </w:r>
      <w:r w:rsidR="00AF368E">
        <w:rPr>
          <w:color w:val="222222"/>
          <w:lang w:val="en-US" w:eastAsia="zh-TW"/>
        </w:rPr>
        <w:t xml:space="preserve"> meetings, the issue of </w:t>
      </w:r>
      <w:r w:rsidR="00AF368E" w:rsidRPr="00AF368E">
        <w:rPr>
          <w:color w:val="222222"/>
          <w:lang w:val="en-US" w:eastAsia="zh-TW"/>
        </w:rPr>
        <w:t>power</w:t>
      </w:r>
      <w:r w:rsidR="00661B0E">
        <w:rPr>
          <w:color w:val="222222"/>
          <w:lang w:val="en-US" w:eastAsia="zh-TW"/>
        </w:rPr>
        <w:t xml:space="preserve"> c</w:t>
      </w:r>
      <w:r w:rsidR="00AF368E" w:rsidRPr="00AF368E">
        <w:rPr>
          <w:color w:val="222222"/>
          <w:lang w:val="en-US" w:eastAsia="zh-TW"/>
        </w:rPr>
        <w:t xml:space="preserve">oordination over F1 during </w:t>
      </w:r>
      <w:r w:rsidR="00AF368E">
        <w:rPr>
          <w:color w:val="222222"/>
          <w:lang w:val="en-US" w:eastAsia="zh-TW"/>
        </w:rPr>
        <w:t xml:space="preserve">immediate </w:t>
      </w:r>
      <w:r w:rsidR="00AF368E" w:rsidRPr="00AF368E">
        <w:rPr>
          <w:color w:val="222222"/>
          <w:lang w:val="en-US" w:eastAsia="zh-TW"/>
        </w:rPr>
        <w:t>SN addition procedure</w:t>
      </w:r>
      <w:r w:rsidR="00AF368E">
        <w:rPr>
          <w:color w:val="222222"/>
          <w:lang w:val="en-US" w:eastAsia="zh-TW"/>
        </w:rPr>
        <w:t xml:space="preserve"> as well as DAPS procedure was discussed. </w:t>
      </w:r>
      <w:r w:rsidR="00393881">
        <w:rPr>
          <w:color w:val="222222"/>
          <w:lang w:val="en-US" w:eastAsia="zh-TW"/>
        </w:rPr>
        <w:t xml:space="preserve">In this paper, </w:t>
      </w:r>
      <w:r w:rsidR="00AF368E">
        <w:rPr>
          <w:color w:val="222222"/>
          <w:lang w:val="en-US" w:eastAsia="zh-TW"/>
        </w:rPr>
        <w:t>a similar issue is identified during the CPAC procedure for the MN-CU and MN-DU</w:t>
      </w:r>
      <w:r w:rsidR="00AB6804">
        <w:rPr>
          <w:color w:val="222222"/>
          <w:lang w:val="en-US" w:eastAsia="zh-TW"/>
        </w:rPr>
        <w:t>.</w:t>
      </w:r>
      <w:r w:rsidR="00ED2A48">
        <w:rPr>
          <w:noProof/>
        </w:rPr>
        <w:t xml:space="preserve"> </w:t>
      </w:r>
    </w:p>
    <w:p w14:paraId="45B733B2" w14:textId="21A5EFDE" w:rsidR="00393881" w:rsidRPr="00C071D6" w:rsidRDefault="00393881" w:rsidP="00DB2DFF">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54D093BD" w14:textId="527CBB28" w:rsidR="00D01978" w:rsidRDefault="00974424" w:rsidP="00D01978">
      <w:pPr>
        <w:rPr>
          <w:noProof/>
        </w:rPr>
      </w:pPr>
      <w:r>
        <w:rPr>
          <w:noProof/>
        </w:rPr>
        <w:t xml:space="preserve">For CPA or CPC configuration, it is, for example, captured in TS 37.340 </w:t>
      </w:r>
      <w:r w:rsidR="00B84422">
        <w:rPr>
          <w:noProof/>
        </w:rPr>
        <w:t xml:space="preserve">[1] </w:t>
      </w:r>
      <w:r>
        <w:rPr>
          <w:noProof/>
        </w:rPr>
        <w:t xml:space="preserve">Section 10.2.2 below that it may also contain an MCG configuration. </w:t>
      </w:r>
    </w:p>
    <w:tbl>
      <w:tblPr>
        <w:tblStyle w:val="TableGrid"/>
        <w:tblW w:w="0" w:type="auto"/>
        <w:tblLook w:val="04A0" w:firstRow="1" w:lastRow="0" w:firstColumn="1" w:lastColumn="0" w:noHBand="0" w:noVBand="1"/>
      </w:tblPr>
      <w:tblGrid>
        <w:gridCol w:w="9629"/>
      </w:tblGrid>
      <w:tr w:rsidR="00D01978" w14:paraId="5768C15A" w14:textId="77777777" w:rsidTr="005670C6">
        <w:tc>
          <w:tcPr>
            <w:tcW w:w="9629" w:type="dxa"/>
          </w:tcPr>
          <w:p w14:paraId="6614F682" w14:textId="77777777" w:rsidR="00D01978" w:rsidRDefault="00D01978" w:rsidP="005670C6">
            <w:pPr>
              <w:rPr>
                <w:rFonts w:eastAsia="SimSun"/>
                <w:lang w:eastAsia="zh-CN"/>
              </w:rPr>
            </w:pPr>
            <w:r w:rsidRPr="003A266E">
              <w:t>3.</w:t>
            </w:r>
            <w:r w:rsidRPr="003A266E">
              <w:tab/>
            </w:r>
            <w:r w:rsidRPr="003A266E">
              <w:rPr>
                <w:rFonts w:eastAsia="SimSun"/>
              </w:rPr>
              <w:t xml:space="preserve">The MN sends to the UE an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message </w:t>
            </w:r>
            <w:r w:rsidRPr="003A266E">
              <w:rPr>
                <w:rFonts w:eastAsia="SimSun"/>
                <w:lang w:eastAsia="zh-CN"/>
              </w:rPr>
              <w:t xml:space="preserve">including the CPA configuration, i.e. a list of </w:t>
            </w:r>
            <w:r w:rsidRPr="003A266E">
              <w:rPr>
                <w:rFonts w:eastAsia="SimSun"/>
                <w:i/>
                <w:lang w:eastAsia="zh-CN"/>
              </w:rPr>
              <w:t>RRCR</w:t>
            </w:r>
            <w:r w:rsidRPr="003A266E">
              <w:rPr>
                <w:rFonts w:eastAsia="SimSun"/>
                <w:i/>
              </w:rPr>
              <w:t>econfiguration*</w:t>
            </w:r>
            <w:r w:rsidRPr="003A266E">
              <w:rPr>
                <w:rFonts w:eastAsia="SimSun"/>
                <w:i/>
                <w:lang w:eastAsia="zh-CN"/>
              </w:rPr>
              <w:t xml:space="preserve"> </w:t>
            </w:r>
            <w:r w:rsidRPr="003A266E">
              <w:rPr>
                <w:rFonts w:eastAsia="SimSun"/>
                <w:lang w:eastAsia="zh-CN"/>
              </w:rPr>
              <w:t>messages</w:t>
            </w:r>
            <w:r w:rsidRPr="003A266E">
              <w:rPr>
                <w:rFonts w:eastAsia="SimSun"/>
                <w:i/>
                <w:vertAlign w:val="subscript"/>
                <w:lang w:eastAsia="zh-CN"/>
              </w:rPr>
              <w:t xml:space="preserve"> </w:t>
            </w:r>
            <w:r w:rsidRPr="003A266E">
              <w:rPr>
                <w:rFonts w:eastAsia="SimSun"/>
                <w:lang w:eastAsia="zh-CN"/>
              </w:rPr>
              <w:t xml:space="preserve">and associated execution conditions. </w:t>
            </w:r>
            <w:r w:rsidRPr="00EB2B28">
              <w:rPr>
                <w:rFonts w:eastAsia="SimSun"/>
                <w:highlight w:val="yellow"/>
                <w:lang w:eastAsia="zh-CN"/>
              </w:rPr>
              <w:t xml:space="preserve">Each </w:t>
            </w:r>
            <w:r w:rsidRPr="00EB2B28">
              <w:rPr>
                <w:rFonts w:eastAsia="SimSun"/>
                <w:i/>
                <w:highlight w:val="yellow"/>
              </w:rPr>
              <w:t>RRC</w:t>
            </w:r>
            <w:r w:rsidRPr="00EB2B28">
              <w:rPr>
                <w:rFonts w:eastAsia="SimSun"/>
                <w:i/>
                <w:highlight w:val="yellow"/>
                <w:lang w:eastAsia="zh-CN"/>
              </w:rPr>
              <w:t>R</w:t>
            </w:r>
            <w:r w:rsidRPr="00EB2B28">
              <w:rPr>
                <w:rFonts w:eastAsia="SimSun"/>
                <w:i/>
                <w:highlight w:val="yellow"/>
              </w:rPr>
              <w:t xml:space="preserve">econfiguration* </w:t>
            </w:r>
            <w:r w:rsidRPr="00EB2B28">
              <w:rPr>
                <w:rFonts w:eastAsia="SimSun"/>
                <w:highlight w:val="yellow"/>
              </w:rPr>
              <w:t>message</w:t>
            </w:r>
            <w:r w:rsidRPr="00EB2B28">
              <w:rPr>
                <w:rFonts w:eastAsia="SimSun"/>
                <w:i/>
                <w:highlight w:val="yellow"/>
              </w:rPr>
              <w:t xml:space="preserve"> </w:t>
            </w:r>
            <w:r w:rsidRPr="00EB2B28">
              <w:rPr>
                <w:rFonts w:eastAsia="SimSun"/>
                <w:highlight w:val="yellow"/>
                <w:lang w:eastAsia="zh-CN"/>
              </w:rPr>
              <w:t xml:space="preserve">contains the SCG configuration in the </w:t>
            </w:r>
            <w:r w:rsidRPr="00EB2B28">
              <w:rPr>
                <w:rFonts w:eastAsia="SimSun"/>
                <w:i/>
                <w:highlight w:val="yellow"/>
              </w:rPr>
              <w:t xml:space="preserve">RRCReconfiguration** </w:t>
            </w:r>
            <w:r w:rsidRPr="00EB2B28">
              <w:rPr>
                <w:rFonts w:eastAsia="SimSun"/>
                <w:highlight w:val="yellow"/>
              </w:rPr>
              <w:t xml:space="preserve">received from the candidate SN </w:t>
            </w:r>
            <w:r w:rsidRPr="00EB2B28">
              <w:rPr>
                <w:rFonts w:eastAsia="SimSun"/>
                <w:highlight w:val="yellow"/>
                <w:lang w:eastAsia="zh-CN"/>
              </w:rPr>
              <w:t>in step 2</w:t>
            </w:r>
            <w:r w:rsidRPr="003A266E">
              <w:rPr>
                <w:rFonts w:eastAsia="SimSun"/>
                <w:lang w:eastAsia="zh-CN"/>
              </w:rPr>
              <w:t xml:space="preserve"> </w:t>
            </w:r>
            <w:r w:rsidRPr="00EB2B28">
              <w:rPr>
                <w:rFonts w:eastAsia="SimSun"/>
                <w:highlight w:val="cyan"/>
              </w:rPr>
              <w:t>and possibly an MCG configuration</w:t>
            </w:r>
            <w:r w:rsidRPr="003A266E">
              <w:rPr>
                <w:rFonts w:eastAsia="SimSun"/>
                <w:lang w:eastAsia="zh-CN"/>
              </w:rPr>
              <w:t xml:space="preserve">. Besides, the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w:t>
            </w:r>
            <w:r w:rsidRPr="00DC0808">
              <w:rPr>
                <w:rFonts w:eastAsia="SimSun"/>
              </w:rPr>
              <w:t>message</w:t>
            </w:r>
            <w:r w:rsidRPr="00DC0808">
              <w:rPr>
                <w:rFonts w:eastAsia="SimSun"/>
                <w:i/>
                <w:lang w:eastAsia="zh-CN"/>
              </w:rPr>
              <w:t xml:space="preserve"> </w:t>
            </w:r>
            <w:r w:rsidRPr="00DC0808">
              <w:rPr>
                <w:rFonts w:eastAsia="SimSun"/>
                <w:lang w:eastAsia="zh-CN"/>
              </w:rPr>
              <w:t>can also include an updated MCG configuration. e.g. to configure the required conditional measurements</w:t>
            </w:r>
            <w:r w:rsidRPr="003A266E">
              <w:rPr>
                <w:rFonts w:eastAsia="SimSun"/>
                <w:lang w:eastAsia="zh-CN"/>
              </w:rPr>
              <w:t>.</w:t>
            </w:r>
          </w:p>
          <w:p w14:paraId="49F7AE2C" w14:textId="77777777" w:rsidR="00974424" w:rsidRPr="003A266E" w:rsidRDefault="00974424" w:rsidP="00974424">
            <w:pPr>
              <w:pStyle w:val="B10"/>
              <w:ind w:left="0" w:firstLine="0"/>
              <w:rPr>
                <w:rFonts w:eastAsia="SimSun"/>
                <w:lang w:eastAsia="zh-CN"/>
              </w:rPr>
            </w:pPr>
            <w:r w:rsidRPr="003A266E">
              <w:t>4.</w:t>
            </w:r>
            <w:r w:rsidRPr="003A266E">
              <w:rPr>
                <w:lang w:eastAsia="zh-CN"/>
              </w:rPr>
              <w:tab/>
            </w:r>
            <w:r w:rsidRPr="003A266E">
              <w:rPr>
                <w:rFonts w:eastAsia="SimSun"/>
                <w:lang w:eastAsia="zh-CN"/>
              </w:rPr>
              <w:t>T</w:t>
            </w:r>
            <w:r w:rsidRPr="003A266E">
              <w:rPr>
                <w:rFonts w:eastAsia="SimSun"/>
              </w:rPr>
              <w:t xml:space="preserve">he UE applies the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Cs/>
              </w:rPr>
              <w:t xml:space="preserve"> message received in step 3</w:t>
            </w:r>
            <w:r w:rsidRPr="003A266E">
              <w:rPr>
                <w:rFonts w:eastAsia="SimSun"/>
                <w:lang w:eastAsia="zh-CN"/>
              </w:rPr>
              <w:t>, stores the CPA configuration</w:t>
            </w:r>
            <w:r w:rsidRPr="003A266E">
              <w:rPr>
                <w:rFonts w:eastAsia="SimSun"/>
                <w:i/>
                <w:lang w:eastAsia="zh-CN"/>
              </w:rPr>
              <w:t xml:space="preserve"> </w:t>
            </w:r>
            <w:r w:rsidRPr="003A266E">
              <w:rPr>
                <w:rFonts w:eastAsia="SimSun"/>
                <w:lang w:eastAsia="zh-CN"/>
              </w:rPr>
              <w:t xml:space="preserve">and </w:t>
            </w:r>
            <w:r w:rsidRPr="003A266E">
              <w:rPr>
                <w:rFonts w:eastAsia="SimSun"/>
              </w:rPr>
              <w:t xml:space="preserve">replies to the MN with an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C</w:t>
            </w:r>
            <w:r w:rsidRPr="003A266E">
              <w:rPr>
                <w:rFonts w:eastAsia="SimSun"/>
                <w:i/>
              </w:rPr>
              <w:t>omplete</w:t>
            </w:r>
            <w:r w:rsidRPr="003A266E">
              <w:rPr>
                <w:rFonts w:eastAsia="SimSun"/>
              </w:rPr>
              <w:t xml:space="preserve"> message.</w:t>
            </w:r>
            <w:r w:rsidRPr="003A266E">
              <w:t xml:space="preserve"> In case the UE is unable to comply with (part of) the configuration included in the </w:t>
            </w:r>
            <w:r w:rsidRPr="003A266E">
              <w:rPr>
                <w:i/>
              </w:rPr>
              <w:t>RRC</w:t>
            </w:r>
            <w:r w:rsidRPr="003A266E">
              <w:rPr>
                <w:rFonts w:eastAsia="SimSun"/>
                <w:i/>
                <w:lang w:eastAsia="zh-CN"/>
              </w:rPr>
              <w:t>R</w:t>
            </w:r>
            <w:r w:rsidRPr="003A266E">
              <w:rPr>
                <w:i/>
              </w:rPr>
              <w:t>econfiguration</w:t>
            </w:r>
            <w:r w:rsidRPr="003A266E">
              <w:t xml:space="preserve"> message, it performs the reconfiguration failure procedure.</w:t>
            </w:r>
          </w:p>
          <w:p w14:paraId="60C096DF" w14:textId="3DE1AD38" w:rsidR="00974424" w:rsidRDefault="00974424" w:rsidP="00974424">
            <w:pPr>
              <w:rPr>
                <w:noProof/>
              </w:rPr>
            </w:pPr>
            <w:r w:rsidRPr="003A266E">
              <w:rPr>
                <w:rFonts w:eastAsia="SimSun"/>
                <w:lang w:eastAsia="zh-CN"/>
              </w:rPr>
              <w:t>4a.</w:t>
            </w:r>
            <w:r w:rsidRPr="003A266E">
              <w:rPr>
                <w:rFonts w:eastAsia="SimSun"/>
                <w:lang w:eastAsia="zh-CN"/>
              </w:rPr>
              <w:tab/>
              <w:t>T</w:t>
            </w:r>
            <w:r w:rsidRPr="003A266E">
              <w:rPr>
                <w:rFonts w:eastAsia="SimSun"/>
              </w:rPr>
              <w:t>he UE starts evaluating the execution conditions. If the execution condition</w:t>
            </w:r>
            <w:r w:rsidRPr="003A266E">
              <w:rPr>
                <w:rFonts w:eastAsia="SimSun"/>
                <w:i/>
              </w:rPr>
              <w:t xml:space="preserve"> </w:t>
            </w:r>
            <w:r w:rsidRPr="003A266E">
              <w:rPr>
                <w:rFonts w:eastAsia="SimSun"/>
                <w:lang w:eastAsia="zh-CN"/>
              </w:rPr>
              <w:t xml:space="preserve">of one </w:t>
            </w:r>
            <w:r w:rsidRPr="003A266E">
              <w:rPr>
                <w:rFonts w:eastAsia="SimSun"/>
              </w:rPr>
              <w:t xml:space="preserve">candidate </w:t>
            </w:r>
            <w:r w:rsidRPr="003A266E">
              <w:rPr>
                <w:rFonts w:eastAsia="SimSun"/>
                <w:lang w:eastAsia="zh-CN"/>
              </w:rPr>
              <w:t>PSC</w:t>
            </w:r>
            <w:r w:rsidRPr="003A266E">
              <w:rPr>
                <w:rFonts w:eastAsia="SimSun"/>
              </w:rPr>
              <w:t xml:space="preserve">ell is satisfied, the UE applies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w:t>
            </w:r>
            <w:r w:rsidRPr="003A266E">
              <w:rPr>
                <w:rFonts w:eastAsia="SimSun"/>
                <w:lang w:eastAsia="zh-CN"/>
              </w:rPr>
              <w:t xml:space="preserve"> message </w:t>
            </w:r>
            <w:r w:rsidRPr="003A266E">
              <w:rPr>
                <w:rFonts w:eastAsia="SimSun"/>
              </w:rPr>
              <w:t xml:space="preserve">corresponding to </w:t>
            </w:r>
            <w:r w:rsidRPr="003A266E">
              <w:rPr>
                <w:rFonts w:eastAsia="SimSun"/>
                <w:lang w:eastAsia="zh-CN"/>
              </w:rPr>
              <w:t>the</w:t>
            </w:r>
            <w:r w:rsidRPr="003A266E">
              <w:rPr>
                <w:rFonts w:eastAsia="SimSun"/>
              </w:rPr>
              <w:t xml:space="preserve"> selected candidate </w:t>
            </w:r>
            <w:r w:rsidRPr="003A266E">
              <w:rPr>
                <w:rFonts w:eastAsia="SimSun"/>
                <w:lang w:eastAsia="zh-CN"/>
              </w:rPr>
              <w:t>PSC</w:t>
            </w:r>
            <w:r w:rsidRPr="003A266E">
              <w:rPr>
                <w:rFonts w:eastAsia="SimSun"/>
              </w:rPr>
              <w:t xml:space="preserve">ell, and sends an MN </w:t>
            </w:r>
            <w:r w:rsidRPr="003A266E">
              <w:rPr>
                <w:rFonts w:eastAsia="SimSun"/>
                <w:i/>
              </w:rPr>
              <w:t>RRC</w:t>
            </w:r>
            <w:r w:rsidRPr="003A266E">
              <w:rPr>
                <w:rFonts w:eastAsia="SimSun"/>
                <w:i/>
                <w:lang w:eastAsia="zh-CN"/>
              </w:rPr>
              <w:t>ReconfigurationC</w:t>
            </w:r>
            <w:r w:rsidRPr="003A266E">
              <w:rPr>
                <w:rFonts w:eastAsia="SimSun"/>
                <w:i/>
              </w:rPr>
              <w:t>omplete</w:t>
            </w:r>
            <w:r w:rsidRPr="003A266E">
              <w:rPr>
                <w:rFonts w:eastAsia="SimSun"/>
                <w:i/>
                <w:lang w:eastAsia="zh-CN"/>
              </w:rPr>
              <w:t>*</w:t>
            </w:r>
            <w:r w:rsidRPr="003A266E">
              <w:rPr>
                <w:rFonts w:eastAsia="SimSun"/>
              </w:rPr>
              <w:t xml:space="preserve"> message, including an </w:t>
            </w:r>
            <w:r w:rsidRPr="003A266E">
              <w:rPr>
                <w:rFonts w:eastAsia="SimSun"/>
                <w:i/>
              </w:rPr>
              <w:t>RRCReconfigurationComplete**</w:t>
            </w:r>
            <w:r w:rsidRPr="003A266E">
              <w:rPr>
                <w:rFonts w:eastAsia="SimSun"/>
                <w:i/>
                <w:lang w:eastAsia="zh-CN"/>
              </w:rPr>
              <w:t xml:space="preserve"> </w:t>
            </w:r>
            <w:r w:rsidRPr="003A266E">
              <w:rPr>
                <w:rFonts w:eastAsia="SimSun"/>
                <w:iCs/>
                <w:lang w:eastAsia="zh-CN"/>
              </w:rPr>
              <w:t>message</w:t>
            </w:r>
            <w:r w:rsidRPr="003A266E">
              <w:rPr>
                <w:rFonts w:eastAsia="SimSun"/>
              </w:rPr>
              <w:t xml:space="preserve"> for the selected candidate PSCell, and information enabling the MN to identify the SN of the selected candidate PSCell.</w:t>
            </w:r>
          </w:p>
        </w:tc>
      </w:tr>
    </w:tbl>
    <w:p w14:paraId="68CE7974" w14:textId="65449DB5" w:rsidR="00D01978" w:rsidRDefault="00974424" w:rsidP="00D01978">
      <w:r>
        <w:rPr>
          <w:noProof/>
        </w:rPr>
        <w:t xml:space="preserve">Therefore, when a execution condition of a candidate PSCell is satisfied, the UE applies the </w:t>
      </w:r>
      <w:r w:rsidRPr="003A266E">
        <w:rPr>
          <w:i/>
        </w:rPr>
        <w:t>RRC</w:t>
      </w:r>
      <w:r w:rsidRPr="003A266E">
        <w:rPr>
          <w:i/>
          <w:lang w:eastAsia="zh-CN"/>
        </w:rPr>
        <w:t>R</w:t>
      </w:r>
      <w:r w:rsidRPr="003A266E">
        <w:rPr>
          <w:i/>
        </w:rPr>
        <w:t>econfiguration</w:t>
      </w:r>
      <w:r w:rsidRPr="003A266E">
        <w:rPr>
          <w:i/>
          <w:lang w:eastAsia="zh-CN"/>
        </w:rPr>
        <w:t>*</w:t>
      </w:r>
      <w:r w:rsidRPr="003A266E">
        <w:rPr>
          <w:lang w:eastAsia="zh-CN"/>
        </w:rPr>
        <w:t xml:space="preserve"> message </w:t>
      </w:r>
      <w:r>
        <w:t>and both the SCG configuration and the MCG configuration are applied</w:t>
      </w:r>
      <w:r w:rsidR="00D35052">
        <w:t xml:space="preserve"> together</w:t>
      </w:r>
      <w:r>
        <w:t>.</w:t>
      </w:r>
      <w:r w:rsidR="00D35052">
        <w:t xml:space="preserve"> </w:t>
      </w:r>
    </w:p>
    <w:p w14:paraId="2C7F158C" w14:textId="27164DEC" w:rsidR="00606621" w:rsidRDefault="00606621" w:rsidP="00606621">
      <w:pPr>
        <w:rPr>
          <w:b/>
        </w:rPr>
      </w:pPr>
      <w:r>
        <w:rPr>
          <w:b/>
        </w:rPr>
        <w:t xml:space="preserve">Observation 1: The </w:t>
      </w:r>
      <w:r>
        <w:rPr>
          <w:b/>
          <w:noProof/>
        </w:rPr>
        <w:t>MCG configuration may be included in the CPA or CPC configuration</w:t>
      </w:r>
      <w:r w:rsidR="006727F8">
        <w:rPr>
          <w:b/>
          <w:noProof/>
        </w:rPr>
        <w:t xml:space="preserve"> </w:t>
      </w:r>
      <w:r w:rsidR="003B7BF0">
        <w:rPr>
          <w:b/>
          <w:noProof/>
        </w:rPr>
        <w:t>as specified in TS 37.340</w:t>
      </w:r>
      <w:r w:rsidRPr="00C43F24">
        <w:rPr>
          <w:b/>
          <w:noProof/>
        </w:rPr>
        <w:t>.</w:t>
      </w:r>
    </w:p>
    <w:p w14:paraId="79FDB4E0" w14:textId="1C93FE7B" w:rsidR="00874934" w:rsidRPr="00721027" w:rsidRDefault="00874934" w:rsidP="00D01978">
      <w:pPr>
        <w:rPr>
          <w:noProof/>
          <w:lang w:val="en-US"/>
        </w:rPr>
      </w:pPr>
      <w:r>
        <w:t>It is</w:t>
      </w:r>
      <w:r w:rsidR="00EB2B28">
        <w:t>, however,</w:t>
      </w:r>
      <w:r w:rsidR="00721027">
        <w:t xml:space="preserve"> </w:t>
      </w:r>
      <w:r>
        <w:t xml:space="preserve">unclear how to prepare the conditional MCG configuration </w:t>
      </w:r>
      <w:r w:rsidR="001D5FC2">
        <w:t xml:space="preserve">for CPAC </w:t>
      </w:r>
      <w:r>
        <w:t xml:space="preserve">when the MN consists of a MN-CU and </w:t>
      </w:r>
      <w:r w:rsidR="00F51673">
        <w:t xml:space="preserve">a </w:t>
      </w:r>
      <w:r>
        <w:t>MN-DU.</w:t>
      </w:r>
      <w:r w:rsidR="00721027">
        <w:rPr>
          <w:lang w:val="en-US"/>
        </w:rPr>
        <w:t xml:space="preserve"> The </w:t>
      </w:r>
      <w:r w:rsidR="00721027" w:rsidRPr="00721027">
        <w:rPr>
          <w:i/>
        </w:rPr>
        <w:t>Conditional Intra-DU Mobility Information</w:t>
      </w:r>
      <w:r w:rsidR="00721027">
        <w:t xml:space="preserve"> IE defined in the UE Context Modification procedure in TS 38.473 </w:t>
      </w:r>
      <w:r w:rsidR="00C61E2E">
        <w:t xml:space="preserve">[2] </w:t>
      </w:r>
      <w:r w:rsidR="00721027">
        <w:t xml:space="preserve">is </w:t>
      </w:r>
      <w:r w:rsidR="00C855EA">
        <w:t xml:space="preserve">either </w:t>
      </w:r>
      <w:r w:rsidR="00721027">
        <w:t>to prepare th</w:t>
      </w:r>
      <w:r w:rsidR="00C855EA">
        <w:t xml:space="preserve">e conditional handover at the MN-DU or to prepare </w:t>
      </w:r>
      <w:r w:rsidR="006010B5">
        <w:t xml:space="preserve">the </w:t>
      </w:r>
      <w:r w:rsidR="00C855EA" w:rsidRPr="00C855EA">
        <w:t>conditional PSCell addition or conditional PSCell change</w:t>
      </w:r>
      <w:r w:rsidR="00C855EA">
        <w:t xml:space="preserve"> at the SN-DU. </w:t>
      </w:r>
      <w:r w:rsidR="00306861">
        <w:t xml:space="preserve">None of them apply to the considered scenario. </w:t>
      </w:r>
      <w:r w:rsidR="00606621">
        <w:t xml:space="preserve">Therefore, a new conditional indication </w:t>
      </w:r>
      <w:r w:rsidR="00281645">
        <w:t>is</w:t>
      </w:r>
      <w:r w:rsidR="00606621">
        <w:t xml:space="preserve"> required</w:t>
      </w:r>
      <w:r w:rsidR="00A13EB0">
        <w:t xml:space="preserve"> </w:t>
      </w:r>
      <w:r w:rsidR="00A74AFC">
        <w:t>for the MN-CU to request MN-DU to prepare a conditional MCG configuration</w:t>
      </w:r>
      <w:r w:rsidR="00642577">
        <w:t xml:space="preserve"> for</w:t>
      </w:r>
      <w:r w:rsidR="00A13EB0">
        <w:t xml:space="preserve"> the CPA or CPC configuration</w:t>
      </w:r>
      <w:r w:rsidR="00606621">
        <w:t xml:space="preserve">. </w:t>
      </w:r>
    </w:p>
    <w:p w14:paraId="155B75F4" w14:textId="7B936A95" w:rsidR="00473B03" w:rsidRDefault="00473B03" w:rsidP="00473B03">
      <w:pPr>
        <w:rPr>
          <w:b/>
        </w:rPr>
      </w:pPr>
      <w:r>
        <w:rPr>
          <w:b/>
        </w:rPr>
        <w:t xml:space="preserve">Proposal 1: Define a new conditional indication </w:t>
      </w:r>
      <w:r w:rsidR="0070728B">
        <w:rPr>
          <w:b/>
        </w:rPr>
        <w:t xml:space="preserve">in the UE Context Modification </w:t>
      </w:r>
      <w:r w:rsidR="00051DC5">
        <w:rPr>
          <w:b/>
        </w:rPr>
        <w:t>Request message</w:t>
      </w:r>
      <w:r w:rsidR="0070728B">
        <w:rPr>
          <w:b/>
        </w:rPr>
        <w:t xml:space="preserve"> </w:t>
      </w:r>
      <w:r w:rsidR="00787E1C">
        <w:rPr>
          <w:b/>
        </w:rPr>
        <w:t>as in [4</w:t>
      </w:r>
      <w:r>
        <w:rPr>
          <w:b/>
        </w:rPr>
        <w:t xml:space="preserve">] </w:t>
      </w:r>
      <w:r w:rsidR="00A13EB0">
        <w:rPr>
          <w:b/>
        </w:rPr>
        <w:t>for</w:t>
      </w:r>
      <w:r>
        <w:rPr>
          <w:b/>
        </w:rPr>
        <w:t xml:space="preserve"> a conditional MCG configuration at the MN-DU during CPAC operation</w:t>
      </w:r>
      <w:r w:rsidRPr="00C43F24">
        <w:rPr>
          <w:b/>
          <w:noProof/>
        </w:rPr>
        <w:t>.</w:t>
      </w:r>
    </w:p>
    <w:p w14:paraId="7CE1C323" w14:textId="0E1F5EA8" w:rsidR="009A0257" w:rsidRDefault="00775A58" w:rsidP="003B379F">
      <w:r>
        <w:t xml:space="preserve">As for what MCG configuration </w:t>
      </w:r>
      <w:r w:rsidR="006A7A26">
        <w:t>could be used for, i</w:t>
      </w:r>
      <w:r w:rsidR="003B379F">
        <w:t xml:space="preserve">t was discussed in </w:t>
      </w:r>
      <w:r w:rsidR="003B379F" w:rsidRPr="003B379F">
        <w:t>R3-193670</w:t>
      </w:r>
      <w:r w:rsidR="003B379F">
        <w:t xml:space="preserve"> </w:t>
      </w:r>
      <w:r w:rsidR="00787E1C">
        <w:t xml:space="preserve">[3] </w:t>
      </w:r>
      <w:r w:rsidR="003B379F">
        <w:t xml:space="preserve">and </w:t>
      </w:r>
      <w:r w:rsidR="00467D01">
        <w:t>has been</w:t>
      </w:r>
      <w:r w:rsidR="003B379F">
        <w:t xml:space="preserve"> captured in TS 38.473 </w:t>
      </w:r>
      <w:r w:rsidR="00B84422">
        <w:t xml:space="preserve">[2] </w:t>
      </w:r>
      <w:r w:rsidR="005D499C">
        <w:t xml:space="preserve">for the </w:t>
      </w:r>
      <w:r w:rsidR="00467D01">
        <w:t xml:space="preserve">MN-DU in the </w:t>
      </w:r>
      <w:r w:rsidR="005D499C">
        <w:t xml:space="preserve">immediate </w:t>
      </w:r>
      <w:r w:rsidR="002E4A4F">
        <w:t>SN addition or change procedures</w:t>
      </w:r>
      <w:r w:rsidR="005D499C">
        <w:t xml:space="preserve"> </w:t>
      </w:r>
      <w:r w:rsidR="00281645">
        <w:t>as below.</w:t>
      </w:r>
      <w:r w:rsidR="003B379F">
        <w:t xml:space="preserve"> </w:t>
      </w:r>
    </w:p>
    <w:tbl>
      <w:tblPr>
        <w:tblStyle w:val="TableGrid"/>
        <w:tblW w:w="0" w:type="auto"/>
        <w:tblLook w:val="04A0" w:firstRow="1" w:lastRow="0" w:firstColumn="1" w:lastColumn="0" w:noHBand="0" w:noVBand="1"/>
      </w:tblPr>
      <w:tblGrid>
        <w:gridCol w:w="9629"/>
      </w:tblGrid>
      <w:tr w:rsidR="009A0257" w14:paraId="66FD37EA" w14:textId="77777777" w:rsidTr="009A0257">
        <w:tc>
          <w:tcPr>
            <w:tcW w:w="9629" w:type="dxa"/>
          </w:tcPr>
          <w:p w14:paraId="450B8BC1" w14:textId="311B3028" w:rsidR="009A0257" w:rsidRDefault="009A0257" w:rsidP="003B379F">
            <w:r>
              <w:lastRenderedPageBreak/>
              <w:t>For DC operation, if the gNB-CU includes the CG-Config IE in the CU to DU RRC Information IE that is included in the UE CONTEXT MODIFICATION REQUEST message, the gNB-DU may initiate low layer parameters coordination taking this information into account.</w:t>
            </w:r>
          </w:p>
        </w:tc>
      </w:tr>
    </w:tbl>
    <w:p w14:paraId="43CBB0B6" w14:textId="77777777" w:rsidR="0026644D" w:rsidRDefault="0026644D" w:rsidP="003B379F">
      <w:pPr>
        <w:rPr>
          <w:noProof/>
        </w:rPr>
      </w:pPr>
    </w:p>
    <w:p w14:paraId="336C3250" w14:textId="53C2C84C" w:rsidR="003B379F" w:rsidRDefault="00264669" w:rsidP="003B379F">
      <w:pPr>
        <w:rPr>
          <w:noProof/>
        </w:rPr>
      </w:pPr>
      <w:r>
        <w:rPr>
          <w:noProof/>
        </w:rPr>
        <w:t>It is therefore under</w:t>
      </w:r>
      <w:r w:rsidR="00A44940">
        <w:rPr>
          <w:noProof/>
        </w:rPr>
        <w:t xml:space="preserve">stood that the MN may provide an updated </w:t>
      </w:r>
      <w:r w:rsidR="00E20659">
        <w:rPr>
          <w:noProof/>
        </w:rPr>
        <w:t>MCG configuration</w:t>
      </w:r>
      <w:r>
        <w:rPr>
          <w:noProof/>
        </w:rPr>
        <w:t xml:space="preserve"> to coordinate with the S</w:t>
      </w:r>
      <w:r w:rsidR="00E20659">
        <w:rPr>
          <w:noProof/>
        </w:rPr>
        <w:t>CG</w:t>
      </w:r>
      <w:r>
        <w:rPr>
          <w:noProof/>
        </w:rPr>
        <w:t xml:space="preserve"> configuration when the</w:t>
      </w:r>
      <w:r w:rsidR="000A60AD">
        <w:rPr>
          <w:noProof/>
        </w:rPr>
        <w:t xml:space="preserve"> MN and SN</w:t>
      </w:r>
      <w:r>
        <w:rPr>
          <w:noProof/>
        </w:rPr>
        <w:t xml:space="preserve"> both communicate with the UE.</w:t>
      </w:r>
      <w:r w:rsidR="000158F0">
        <w:rPr>
          <w:noProof/>
        </w:rPr>
        <w:t xml:space="preserve"> </w:t>
      </w:r>
      <w:r w:rsidR="00E20659">
        <w:rPr>
          <w:noProof/>
        </w:rPr>
        <w:t>For example, the MN may find that the original MCG configuration when the UE was served in standalone operation not applicable</w:t>
      </w:r>
      <w:r w:rsidR="00A44940">
        <w:rPr>
          <w:noProof/>
        </w:rPr>
        <w:t xml:space="preserve"> after adding the SN for the UE</w:t>
      </w:r>
      <w:r w:rsidR="004F18EB">
        <w:rPr>
          <w:noProof/>
        </w:rPr>
        <w:t xml:space="preserve"> </w:t>
      </w:r>
      <w:r w:rsidR="00396DF6">
        <w:rPr>
          <w:noProof/>
        </w:rPr>
        <w:t xml:space="preserve">(e.g., exceeding UE capability) </w:t>
      </w:r>
      <w:r w:rsidR="004F18EB">
        <w:rPr>
          <w:noProof/>
        </w:rPr>
        <w:t>and a reconfiguration is necessary</w:t>
      </w:r>
      <w:r w:rsidR="00A44940">
        <w:rPr>
          <w:noProof/>
        </w:rPr>
        <w:t>.</w:t>
      </w:r>
      <w:r w:rsidR="00E20659">
        <w:rPr>
          <w:noProof/>
        </w:rPr>
        <w:t xml:space="preserve"> </w:t>
      </w:r>
      <w:r w:rsidR="000158F0">
        <w:rPr>
          <w:noProof/>
        </w:rPr>
        <w:t xml:space="preserve">The </w:t>
      </w:r>
      <w:r w:rsidR="00464BD8">
        <w:rPr>
          <w:noProof/>
        </w:rPr>
        <w:t xml:space="preserve">immediate </w:t>
      </w:r>
      <w:r w:rsidR="000158F0">
        <w:rPr>
          <w:noProof/>
        </w:rPr>
        <w:t xml:space="preserve">DC operation </w:t>
      </w:r>
      <w:r w:rsidR="00F074A6">
        <w:rPr>
          <w:noProof/>
        </w:rPr>
        <w:t xml:space="preserve">and some parameters related to MN-SN coordination </w:t>
      </w:r>
      <w:r w:rsidR="00AC3D4E">
        <w:rPr>
          <w:noProof/>
        </w:rPr>
        <w:t>could be</w:t>
      </w:r>
      <w:r w:rsidR="000158F0">
        <w:rPr>
          <w:noProof/>
        </w:rPr>
        <w:t xml:space="preserve"> illustrated as below in Fig</w:t>
      </w:r>
      <w:r w:rsidR="00275626">
        <w:rPr>
          <w:noProof/>
        </w:rPr>
        <w:t>ure</w:t>
      </w:r>
      <w:r w:rsidR="000158F0">
        <w:rPr>
          <w:noProof/>
        </w:rPr>
        <w:t xml:space="preserve"> 1.</w:t>
      </w:r>
    </w:p>
    <w:p w14:paraId="3BFEA77D" w14:textId="77777777" w:rsidR="003B379F" w:rsidRDefault="003B379F" w:rsidP="003B379F">
      <w:pPr>
        <w:keepNext/>
        <w:keepLines/>
        <w:overflowPunct w:val="0"/>
        <w:autoSpaceDE w:val="0"/>
        <w:autoSpaceDN w:val="0"/>
        <w:adjustRightInd w:val="0"/>
        <w:spacing w:before="60"/>
        <w:textAlignment w:val="baseline"/>
      </w:pPr>
    </w:p>
    <w:p w14:paraId="2677C128" w14:textId="58B1E3B4" w:rsidR="0043110B" w:rsidRPr="006611E2" w:rsidRDefault="005A10C1" w:rsidP="006F1907">
      <w:pPr>
        <w:keepNext/>
        <w:keepLines/>
        <w:overflowPunct w:val="0"/>
        <w:autoSpaceDE w:val="0"/>
        <w:autoSpaceDN w:val="0"/>
        <w:adjustRightInd w:val="0"/>
        <w:spacing w:before="60"/>
        <w:jc w:val="center"/>
        <w:textAlignment w:val="baseline"/>
        <w:rPr>
          <w:rFonts w:ascii="Arial" w:eastAsia="PMingLiU" w:hAnsi="Arial"/>
          <w:b/>
          <w:lang w:eastAsia="zh-TW"/>
        </w:rPr>
      </w:pPr>
      <w:r>
        <w:object w:dxaOrig="13973" w:dyaOrig="8864" w14:anchorId="5B39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15pt;height:335.55pt" o:ole="">
            <v:imagedata r:id="rId11" o:title=""/>
          </v:shape>
          <o:OLEObject Type="Embed" ProgID="Visio.Drawing.11" ShapeID="_x0000_i1025" DrawAspect="Content" ObjectID="_1729073772" r:id="rId12"/>
        </w:object>
      </w:r>
    </w:p>
    <w:p w14:paraId="6E9BD91A" w14:textId="301B0B69" w:rsidR="006F1907" w:rsidRPr="00B67191" w:rsidRDefault="006F1907" w:rsidP="006F1907">
      <w:pPr>
        <w:keepNext/>
        <w:keepLines/>
        <w:overflowPunct w:val="0"/>
        <w:autoSpaceDE w:val="0"/>
        <w:autoSpaceDN w:val="0"/>
        <w:adjustRightInd w:val="0"/>
        <w:spacing w:before="60"/>
        <w:jc w:val="center"/>
        <w:textAlignment w:val="baseline"/>
        <w:rPr>
          <w:rFonts w:ascii="Arial" w:hAnsi="Arial"/>
          <w:b/>
          <w:lang w:eastAsia="ko-KR"/>
        </w:rPr>
      </w:pPr>
      <w:r w:rsidRPr="00B67191">
        <w:rPr>
          <w:rFonts w:ascii="Arial" w:hAnsi="Arial"/>
          <w:b/>
          <w:lang w:eastAsia="ko-KR"/>
        </w:rPr>
        <w:t xml:space="preserve">Figure 1: </w:t>
      </w:r>
      <w:r w:rsidR="0074356D">
        <w:rPr>
          <w:rFonts w:ascii="Arial" w:hAnsi="Arial"/>
          <w:b/>
          <w:lang w:eastAsia="ko-KR"/>
        </w:rPr>
        <w:t>Immediate SN Addition procedure</w:t>
      </w:r>
    </w:p>
    <w:p w14:paraId="059D41AD" w14:textId="07FD4BAB" w:rsidR="00B12000" w:rsidRDefault="00B12000" w:rsidP="00B12000">
      <w:pPr>
        <w:rPr>
          <w:b/>
        </w:rPr>
      </w:pPr>
      <w:r>
        <w:rPr>
          <w:b/>
        </w:rPr>
        <w:t xml:space="preserve">Observation </w:t>
      </w:r>
      <w:r w:rsidR="00727D99">
        <w:rPr>
          <w:b/>
        </w:rPr>
        <w:t>2</w:t>
      </w:r>
      <w:r>
        <w:rPr>
          <w:b/>
        </w:rPr>
        <w:t xml:space="preserve">: The </w:t>
      </w:r>
      <w:r>
        <w:rPr>
          <w:b/>
          <w:noProof/>
        </w:rPr>
        <w:t>CG-Config IE</w:t>
      </w:r>
      <w:r w:rsidRPr="00C43F24">
        <w:rPr>
          <w:b/>
          <w:noProof/>
        </w:rPr>
        <w:t xml:space="preserve"> </w:t>
      </w:r>
      <w:r>
        <w:rPr>
          <w:b/>
          <w:noProof/>
        </w:rPr>
        <w:t>received from the SN may be provided from the MN-CU to the MN-DU for lower layer coordination</w:t>
      </w:r>
      <w:r w:rsidRPr="00C43F24">
        <w:rPr>
          <w:b/>
          <w:noProof/>
        </w:rPr>
        <w:t>.</w:t>
      </w:r>
    </w:p>
    <w:p w14:paraId="6FC45C67" w14:textId="5F8E9E7B" w:rsidR="002C4C08" w:rsidRPr="00D5317F" w:rsidRDefault="00727D99" w:rsidP="002C4C08">
      <w:pPr>
        <w:rPr>
          <w:rFonts w:eastAsia="PMingLiU"/>
          <w:noProof/>
          <w:lang w:val="en-US" w:eastAsia="zh-TW"/>
        </w:rPr>
      </w:pPr>
      <w:r>
        <w:rPr>
          <w:noProof/>
        </w:rPr>
        <w:t>The same MN-SN coordination is exepectd to be applied for the CPAC operation</w:t>
      </w:r>
      <w:r w:rsidR="00E84B74">
        <w:rPr>
          <w:noProof/>
        </w:rPr>
        <w:t xml:space="preserve"> as well</w:t>
      </w:r>
      <w:r>
        <w:rPr>
          <w:noProof/>
        </w:rPr>
        <w:t xml:space="preserve">. </w:t>
      </w:r>
      <w:r w:rsidR="001D5F50">
        <w:rPr>
          <w:noProof/>
        </w:rPr>
        <w:t xml:space="preserve">An illustration is provided in the Figure 2 for the Conditional SN Addition procedure. </w:t>
      </w:r>
    </w:p>
    <w:p w14:paraId="7D6A78C7" w14:textId="59B83960" w:rsidR="00C9561E" w:rsidRPr="006611E2" w:rsidRDefault="000C5EBC" w:rsidP="00C9561E">
      <w:pPr>
        <w:keepNext/>
        <w:keepLines/>
        <w:overflowPunct w:val="0"/>
        <w:autoSpaceDE w:val="0"/>
        <w:autoSpaceDN w:val="0"/>
        <w:adjustRightInd w:val="0"/>
        <w:spacing w:before="60"/>
        <w:jc w:val="center"/>
        <w:textAlignment w:val="baseline"/>
        <w:rPr>
          <w:rFonts w:ascii="Arial" w:eastAsia="PMingLiU" w:hAnsi="Arial"/>
          <w:b/>
          <w:lang w:eastAsia="zh-TW"/>
        </w:rPr>
      </w:pPr>
      <w:r>
        <w:object w:dxaOrig="12781" w:dyaOrig="8367" w14:anchorId="18011AB6">
          <v:shape id="_x0000_i1026" type="#_x0000_t75" style="width:485.15pt;height:316.7pt" o:ole="">
            <v:imagedata r:id="rId13" o:title=""/>
          </v:shape>
          <o:OLEObject Type="Embed" ProgID="Visio.Drawing.11" ShapeID="_x0000_i1026" DrawAspect="Content" ObjectID="_1729073773" r:id="rId14"/>
        </w:object>
      </w:r>
    </w:p>
    <w:p w14:paraId="78A86120" w14:textId="0A11140D" w:rsidR="00C9561E" w:rsidRPr="00B67191" w:rsidRDefault="00C9561E" w:rsidP="00C9561E">
      <w:pPr>
        <w:keepNext/>
        <w:keepLines/>
        <w:overflowPunct w:val="0"/>
        <w:autoSpaceDE w:val="0"/>
        <w:autoSpaceDN w:val="0"/>
        <w:adjustRightInd w:val="0"/>
        <w:spacing w:before="60"/>
        <w:jc w:val="center"/>
        <w:textAlignment w:val="baseline"/>
        <w:rPr>
          <w:rFonts w:ascii="Arial" w:hAnsi="Arial"/>
          <w:b/>
          <w:lang w:eastAsia="ko-KR"/>
        </w:rPr>
      </w:pPr>
      <w:r w:rsidRPr="00B67191">
        <w:rPr>
          <w:rFonts w:ascii="Arial" w:hAnsi="Arial"/>
          <w:b/>
          <w:lang w:eastAsia="ko-KR"/>
        </w:rPr>
        <w:t xml:space="preserve">Figure </w:t>
      </w:r>
      <w:r>
        <w:rPr>
          <w:rFonts w:ascii="Arial" w:hAnsi="Arial"/>
          <w:b/>
          <w:lang w:eastAsia="ko-KR"/>
        </w:rPr>
        <w:t>2</w:t>
      </w:r>
      <w:r w:rsidRPr="00B67191">
        <w:rPr>
          <w:rFonts w:ascii="Arial" w:hAnsi="Arial"/>
          <w:b/>
          <w:lang w:eastAsia="ko-KR"/>
        </w:rPr>
        <w:t xml:space="preserve">: </w:t>
      </w:r>
      <w:r>
        <w:rPr>
          <w:rFonts w:ascii="Arial" w:hAnsi="Arial"/>
          <w:b/>
          <w:lang w:eastAsia="ko-KR"/>
        </w:rPr>
        <w:t>Conditional SN Addition procedure</w:t>
      </w:r>
    </w:p>
    <w:p w14:paraId="26ACC5A3" w14:textId="4559F223" w:rsidR="00204B04" w:rsidRDefault="002470F4" w:rsidP="00771EB5">
      <w:pPr>
        <w:rPr>
          <w:noProof/>
        </w:rPr>
      </w:pPr>
      <w:r>
        <w:rPr>
          <w:noProof/>
        </w:rPr>
        <w:t>During the SN addition procedure for CPAC, RAN2</w:t>
      </w:r>
      <w:r w:rsidR="00204B04">
        <w:rPr>
          <w:noProof/>
        </w:rPr>
        <w:t>#114e</w:t>
      </w:r>
      <w:r>
        <w:rPr>
          <w:noProof/>
        </w:rPr>
        <w:t xml:space="preserve"> agreed that </w:t>
      </w:r>
    </w:p>
    <w:p w14:paraId="627E2DD2" w14:textId="2200105B" w:rsidR="00204B04" w:rsidRDefault="00204B04" w:rsidP="00204B04">
      <w:pPr>
        <w:pStyle w:val="ListParagraph"/>
        <w:numPr>
          <w:ilvl w:val="0"/>
          <w:numId w:val="13"/>
        </w:numPr>
        <w:rPr>
          <w:noProof/>
        </w:rPr>
      </w:pPr>
      <w:r>
        <w:rPr>
          <w:noProof/>
        </w:rPr>
        <w:t>I</w:t>
      </w:r>
      <w:r w:rsidR="002470F4" w:rsidRPr="002470F4">
        <w:rPr>
          <w:noProof/>
        </w:rPr>
        <w:t xml:space="preserve">n order to </w:t>
      </w:r>
      <w:r w:rsidR="002470F4" w:rsidRPr="00B6359C">
        <w:rPr>
          <w:noProof/>
          <w:highlight w:val="yellow"/>
          <w:u w:val="single"/>
        </w:rPr>
        <w:t>exchange per-PSCell parameter</w:t>
      </w:r>
      <w:r w:rsidR="002470F4" w:rsidRPr="002470F4">
        <w:rPr>
          <w:noProof/>
        </w:rPr>
        <w:t xml:space="preserve"> by reusing existing inter-node RRC message for CPAC, </w:t>
      </w:r>
      <w:r w:rsidR="002470F4" w:rsidRPr="00B6359C">
        <w:rPr>
          <w:noProof/>
          <w:highlight w:val="yellow"/>
          <w:u w:val="single"/>
        </w:rPr>
        <w:t>a list of CG-Config associated to each candidate PSCell</w:t>
      </w:r>
      <w:r w:rsidR="002470F4" w:rsidRPr="002470F4">
        <w:rPr>
          <w:noProof/>
        </w:rPr>
        <w:t xml:space="preserve"> should be sent from candidate SN to MN</w:t>
      </w:r>
      <w:r w:rsidR="002470F4">
        <w:rPr>
          <w:noProof/>
        </w:rPr>
        <w:t xml:space="preserve"> </w:t>
      </w:r>
    </w:p>
    <w:p w14:paraId="3C7CBA7E" w14:textId="5E3A6FC3" w:rsidR="00151432" w:rsidRDefault="00151432" w:rsidP="00771EB5">
      <w:pPr>
        <w:rPr>
          <w:noProof/>
        </w:rPr>
      </w:pPr>
      <w:r>
        <w:rPr>
          <w:noProof/>
        </w:rPr>
        <w:t xml:space="preserve">, </w:t>
      </w:r>
      <w:r w:rsidR="00B83588">
        <w:rPr>
          <w:noProof/>
        </w:rPr>
        <w:t xml:space="preserve">later </w:t>
      </w:r>
      <w:r>
        <w:rPr>
          <w:noProof/>
        </w:rPr>
        <w:t>in RAN2#115e</w:t>
      </w:r>
      <w:r w:rsidR="00D92F8A">
        <w:rPr>
          <w:noProof/>
        </w:rPr>
        <w:t xml:space="preserve"> </w:t>
      </w:r>
    </w:p>
    <w:p w14:paraId="04EF6EBD" w14:textId="7077E9A0" w:rsidR="00151432" w:rsidRPr="00151432" w:rsidRDefault="00151432" w:rsidP="00151432">
      <w:pPr>
        <w:pStyle w:val="ListParagraph"/>
        <w:numPr>
          <w:ilvl w:val="0"/>
          <w:numId w:val="13"/>
        </w:numPr>
        <w:rPr>
          <w:noProof/>
        </w:rPr>
      </w:pPr>
      <w:r w:rsidRPr="007D66DD">
        <w:t xml:space="preserve">The inter-node signalling from (at least) target SN to MN for CPAC procedures </w:t>
      </w:r>
      <w:r w:rsidRPr="007D66DD">
        <w:rPr>
          <w:u w:val="single"/>
        </w:rPr>
        <w:t>only includes a single container (FFS which IE)</w:t>
      </w:r>
      <w:r w:rsidRPr="007D66DD">
        <w:t>,</w:t>
      </w:r>
      <w:r w:rsidRPr="00151432">
        <w:t xml:space="preserve"> even if several PSCell candidates are provided.</w:t>
      </w:r>
    </w:p>
    <w:p w14:paraId="087B196E" w14:textId="62778CE2" w:rsidR="00793EFC" w:rsidRDefault="00151432" w:rsidP="001A41DC">
      <w:pPr>
        <w:rPr>
          <w:noProof/>
        </w:rPr>
      </w:pPr>
      <w:r>
        <w:rPr>
          <w:noProof/>
        </w:rPr>
        <w:t xml:space="preserve">, and after RAN2#115e they </w:t>
      </w:r>
      <w:r w:rsidR="00DE637A">
        <w:rPr>
          <w:noProof/>
        </w:rPr>
        <w:t>eventually</w:t>
      </w:r>
      <w:r w:rsidR="001F6F5F">
        <w:rPr>
          <w:noProof/>
        </w:rPr>
        <w:t xml:space="preserve"> </w:t>
      </w:r>
      <w:r w:rsidR="002470F4">
        <w:rPr>
          <w:noProof/>
        </w:rPr>
        <w:t xml:space="preserve">defined a </w:t>
      </w:r>
      <w:r>
        <w:rPr>
          <w:noProof/>
        </w:rPr>
        <w:t xml:space="preserve">new container IE, i.e., </w:t>
      </w:r>
      <w:r w:rsidR="002470F4" w:rsidRPr="0068513A">
        <w:rPr>
          <w:noProof/>
          <w:u w:val="single"/>
        </w:rPr>
        <w:t>CG-CandidateList for the list of CG-Config</w:t>
      </w:r>
      <w:r w:rsidR="002470F4" w:rsidRPr="002470F4">
        <w:rPr>
          <w:noProof/>
        </w:rPr>
        <w:t>.</w:t>
      </w:r>
      <w:r w:rsidR="002C4121">
        <w:rPr>
          <w:noProof/>
        </w:rPr>
        <w:t xml:space="preserve"> It is worth noted that RAN2 decided to include </w:t>
      </w:r>
      <w:r w:rsidR="00512F6E" w:rsidRPr="00F9049B">
        <w:rPr>
          <w:noProof/>
          <w:u w:val="single"/>
        </w:rPr>
        <w:t xml:space="preserve">not only </w:t>
      </w:r>
      <w:r w:rsidR="00512F6E" w:rsidRPr="00F9049B">
        <w:rPr>
          <w:noProof/>
          <w:u w:val="single"/>
        </w:rPr>
        <w:t>candidate SCG configuration</w:t>
      </w:r>
      <w:r w:rsidR="00512F6E" w:rsidRPr="00F9049B">
        <w:rPr>
          <w:noProof/>
          <w:u w:val="single"/>
        </w:rPr>
        <w:t xml:space="preserve"> </w:t>
      </w:r>
      <w:r w:rsidR="00512F6E" w:rsidRPr="00B5421E">
        <w:rPr>
          <w:noProof/>
          <w:u w:val="single"/>
        </w:rPr>
        <w:t xml:space="preserve">but </w:t>
      </w:r>
      <w:r w:rsidR="00792482" w:rsidRPr="00B5421E">
        <w:rPr>
          <w:noProof/>
          <w:u w:val="single"/>
        </w:rPr>
        <w:t xml:space="preserve">also </w:t>
      </w:r>
      <w:r w:rsidR="002C4121" w:rsidRPr="00B5421E">
        <w:rPr>
          <w:noProof/>
          <w:u w:val="single"/>
        </w:rPr>
        <w:t xml:space="preserve">per-PSCell parameters </w:t>
      </w:r>
      <w:r w:rsidR="00E65F50" w:rsidRPr="00B5421E">
        <w:rPr>
          <w:noProof/>
          <w:u w:val="single"/>
        </w:rPr>
        <w:t>for each candidate PSCell</w:t>
      </w:r>
      <w:r w:rsidR="00E65F50">
        <w:rPr>
          <w:noProof/>
        </w:rPr>
        <w:t>.</w:t>
      </w:r>
      <w:r w:rsidR="00505B1A">
        <w:rPr>
          <w:noProof/>
        </w:rPr>
        <w:t xml:space="preserve"> This is aligned with the immediate SN </w:t>
      </w:r>
      <w:r w:rsidR="006970DE">
        <w:rPr>
          <w:noProof/>
        </w:rPr>
        <w:t xml:space="preserve">addition </w:t>
      </w:r>
      <w:r w:rsidR="00066821">
        <w:rPr>
          <w:noProof/>
        </w:rPr>
        <w:t xml:space="preserve">or change </w:t>
      </w:r>
      <w:r w:rsidR="00505B1A">
        <w:rPr>
          <w:noProof/>
        </w:rPr>
        <w:t>procedures.</w:t>
      </w:r>
      <w:r w:rsidR="001A41DC">
        <w:rPr>
          <w:noProof/>
        </w:rPr>
        <w:t xml:space="preserve"> While in our RAN3#112e our BLCRs (R3-21</w:t>
      </w:r>
      <w:r w:rsidR="001A41DC" w:rsidRPr="001A41DC">
        <w:rPr>
          <w:noProof/>
        </w:rPr>
        <w:t>2994</w:t>
      </w:r>
      <w:r w:rsidR="001A41DC">
        <w:rPr>
          <w:noProof/>
        </w:rPr>
        <w:t xml:space="preserve"> for 36.3423, R3-212997 for 38.423) originally catpure</w:t>
      </w:r>
      <w:r w:rsidR="001C2B2F">
        <w:rPr>
          <w:noProof/>
        </w:rPr>
        <w:t>d</w:t>
      </w:r>
      <w:r w:rsidR="001A41DC">
        <w:rPr>
          <w:noProof/>
        </w:rPr>
        <w:t xml:space="preserve"> only the </w:t>
      </w:r>
      <w:r w:rsidR="009A4CE2">
        <w:rPr>
          <w:noProof/>
        </w:rPr>
        <w:t xml:space="preserve">SN </w:t>
      </w:r>
      <w:bookmarkStart w:id="2" w:name="_GoBack"/>
      <w:bookmarkEnd w:id="2"/>
      <w:r w:rsidR="001A41DC">
        <w:rPr>
          <w:noProof/>
        </w:rPr>
        <w:t xml:space="preserve">RRCReconfiguration message in the RRC Container in the </w:t>
      </w:r>
      <w:r w:rsidR="001A41DC">
        <w:rPr>
          <w:noProof/>
        </w:rPr>
        <w:t>Conditional PSCell</w:t>
      </w:r>
      <w:r w:rsidR="001A41DC">
        <w:rPr>
          <w:noProof/>
        </w:rPr>
        <w:t xml:space="preserve"> </w:t>
      </w:r>
      <w:r w:rsidR="001A41DC">
        <w:rPr>
          <w:noProof/>
        </w:rPr>
        <w:t>Addition Information</w:t>
      </w:r>
      <w:r w:rsidR="001A41DC">
        <w:rPr>
          <w:noProof/>
        </w:rPr>
        <w:t xml:space="preserve"> </w:t>
      </w:r>
      <w:r w:rsidR="001A41DC">
        <w:rPr>
          <w:noProof/>
        </w:rPr>
        <w:t>Acknowledge</w:t>
      </w:r>
      <w:r w:rsidR="001A41DC">
        <w:rPr>
          <w:noProof/>
        </w:rPr>
        <w:t xml:space="preserve"> IE and later </w:t>
      </w:r>
      <w:r w:rsidR="007D46AB">
        <w:rPr>
          <w:noProof/>
        </w:rPr>
        <w:t xml:space="preserve">in RAN3#114e </w:t>
      </w:r>
      <w:r w:rsidR="001A41DC">
        <w:rPr>
          <w:noProof/>
        </w:rPr>
        <w:t>we decide</w:t>
      </w:r>
      <w:r w:rsidR="00F27E8F">
        <w:rPr>
          <w:noProof/>
        </w:rPr>
        <w:t>d</w:t>
      </w:r>
      <w:r w:rsidR="001A41DC">
        <w:rPr>
          <w:noProof/>
        </w:rPr>
        <w:t xml:space="preserve"> to align with RAN2 agreements to put the CG-CandidateList in the SN to MN Container</w:t>
      </w:r>
      <w:r w:rsidR="007D66DD">
        <w:rPr>
          <w:noProof/>
        </w:rPr>
        <w:t xml:space="preserve"> and removed the separate RRC Containers</w:t>
      </w:r>
      <w:r w:rsidR="001A41DC">
        <w:rPr>
          <w:noProof/>
        </w:rPr>
        <w:t>.</w:t>
      </w:r>
    </w:p>
    <w:p w14:paraId="03B2C6D1" w14:textId="6A113FD9" w:rsidR="00793EFC" w:rsidRDefault="00793EFC" w:rsidP="00793EFC">
      <w:pPr>
        <w:rPr>
          <w:b/>
        </w:rPr>
      </w:pPr>
      <w:r w:rsidRPr="00BC0924">
        <w:rPr>
          <w:b/>
        </w:rPr>
        <w:t xml:space="preserve">Observation </w:t>
      </w:r>
      <w:r w:rsidRPr="00BC0924">
        <w:rPr>
          <w:b/>
        </w:rPr>
        <w:t>3</w:t>
      </w:r>
      <w:r w:rsidRPr="00BC0924">
        <w:rPr>
          <w:b/>
        </w:rPr>
        <w:t xml:space="preserve">: </w:t>
      </w:r>
      <w:r w:rsidRPr="00BC0924">
        <w:rPr>
          <w:b/>
        </w:rPr>
        <w:t xml:space="preserve">In order to exchange per-PSCell parameters for CPAC, instead of only </w:t>
      </w:r>
      <w:r w:rsidR="002C4121">
        <w:rPr>
          <w:b/>
        </w:rPr>
        <w:t xml:space="preserve">candidate </w:t>
      </w:r>
      <w:r w:rsidRPr="00BC0924">
        <w:rPr>
          <w:b/>
        </w:rPr>
        <w:t xml:space="preserve">SCG configurations, </w:t>
      </w:r>
      <w:r w:rsidRPr="00BC0924">
        <w:rPr>
          <w:b/>
          <w:noProof/>
        </w:rPr>
        <w:t xml:space="preserve">a list of CG-Config associated to each candidate PSCell </w:t>
      </w:r>
      <w:r w:rsidRPr="00BC0924">
        <w:rPr>
          <w:b/>
          <w:noProof/>
        </w:rPr>
        <w:t>is</w:t>
      </w:r>
      <w:r w:rsidRPr="00BC0924">
        <w:rPr>
          <w:b/>
          <w:noProof/>
        </w:rPr>
        <w:t xml:space="preserve"> sent from candidate SN to MN.</w:t>
      </w:r>
    </w:p>
    <w:p w14:paraId="507FFD50" w14:textId="1CAD0CA0" w:rsidR="00C50986" w:rsidRDefault="002C4121" w:rsidP="00771EB5">
      <w:pPr>
        <w:rPr>
          <w:noProof/>
        </w:rPr>
      </w:pPr>
      <w:r>
        <w:rPr>
          <w:noProof/>
        </w:rPr>
        <w:t xml:space="preserve">As the MN receives in the SN Addition Request Acknowledge message the CG-CandidateList IE rather than a CG-Config IE, it is unclear </w:t>
      </w:r>
      <w:r w:rsidR="001E75C9">
        <w:rPr>
          <w:noProof/>
        </w:rPr>
        <w:t xml:space="preserve">and unspecified </w:t>
      </w:r>
      <w:r>
        <w:rPr>
          <w:noProof/>
        </w:rPr>
        <w:t>how the MN handles the CG-CandidateList IE if the MN consists of a MN-CU and a MN-DU.</w:t>
      </w:r>
      <w:r>
        <w:rPr>
          <w:noProof/>
        </w:rPr>
        <w:t xml:space="preserve"> </w:t>
      </w:r>
      <w:r w:rsidR="00C50986">
        <w:rPr>
          <w:noProof/>
        </w:rPr>
        <w:t>Since the UE Context Modification procedure can only acquire one CellGroupConfig from the DU, it is proposed that the MN-CU takes the CG-Config IE(s) out of the CG-CandidateList IE one by one to acquire a corresponding CellGroupConfig if any.</w:t>
      </w:r>
    </w:p>
    <w:p w14:paraId="73DE60D9" w14:textId="562E77CB" w:rsidR="00A35447" w:rsidRDefault="00A35447" w:rsidP="00A35447">
      <w:pPr>
        <w:rPr>
          <w:b/>
        </w:rPr>
      </w:pPr>
      <w:r>
        <w:rPr>
          <w:b/>
        </w:rPr>
        <w:t xml:space="preserve">Proposal 2: The MN-CU provides the each of the CG-Config IE to the MN-DU when it receives </w:t>
      </w:r>
      <w:r w:rsidR="00510CCC">
        <w:rPr>
          <w:b/>
        </w:rPr>
        <w:t xml:space="preserve">a </w:t>
      </w:r>
      <w:r>
        <w:rPr>
          <w:b/>
        </w:rPr>
        <w:t xml:space="preserve">CG-CandidateList </w:t>
      </w:r>
      <w:r w:rsidR="00510CCC">
        <w:rPr>
          <w:b/>
        </w:rPr>
        <w:t xml:space="preserve">IE </w:t>
      </w:r>
      <w:r>
        <w:rPr>
          <w:b/>
        </w:rPr>
        <w:t xml:space="preserve">from the SN during </w:t>
      </w:r>
      <w:r w:rsidR="0037447B">
        <w:rPr>
          <w:b/>
        </w:rPr>
        <w:t xml:space="preserve">the preparation of </w:t>
      </w:r>
      <w:r>
        <w:rPr>
          <w:b/>
        </w:rPr>
        <w:t>CPAC operation</w:t>
      </w:r>
      <w:r w:rsidRPr="00C43F24">
        <w:rPr>
          <w:b/>
          <w:noProof/>
        </w:rPr>
        <w:t>.</w:t>
      </w:r>
    </w:p>
    <w:p w14:paraId="462A2301" w14:textId="14E0A554" w:rsidR="00D94AC2" w:rsidRDefault="00D94AC2" w:rsidP="00771EB5">
      <w:pPr>
        <w:rPr>
          <w:noProof/>
        </w:rPr>
      </w:pPr>
      <w:r>
        <w:rPr>
          <w:noProof/>
        </w:rPr>
        <w:t xml:space="preserve">It is also noticed that </w:t>
      </w:r>
      <w:r w:rsidRPr="00D94AC2">
        <w:rPr>
          <w:noProof/>
        </w:rPr>
        <w:t xml:space="preserve">how </w:t>
      </w:r>
      <w:r w:rsidR="00F6688E">
        <w:rPr>
          <w:noProof/>
        </w:rPr>
        <w:t xml:space="preserve">to provide </w:t>
      </w:r>
      <w:r>
        <w:rPr>
          <w:noProof/>
        </w:rPr>
        <w:t xml:space="preserve">some </w:t>
      </w:r>
      <w:r w:rsidR="00F52624">
        <w:rPr>
          <w:noProof/>
        </w:rPr>
        <w:t xml:space="preserve">MN </w:t>
      </w:r>
      <w:r w:rsidRPr="00D94AC2">
        <w:rPr>
          <w:noProof/>
        </w:rPr>
        <w:t>restriction information (e.g., powerCoordination-FR1, powerCoordin</w:t>
      </w:r>
      <w:r w:rsidR="00F6688E">
        <w:rPr>
          <w:noProof/>
        </w:rPr>
        <w:t>ation-FR2, p-maxNR-FR1-MCG</w:t>
      </w:r>
      <w:r w:rsidR="00817068">
        <w:rPr>
          <w:noProof/>
        </w:rPr>
        <w:t>,</w:t>
      </w:r>
      <w:r w:rsidR="00817068" w:rsidRPr="00817068">
        <w:t xml:space="preserve"> </w:t>
      </w:r>
      <w:r w:rsidR="00817068">
        <w:t xml:space="preserve">or </w:t>
      </w:r>
      <w:r w:rsidR="00817068" w:rsidRPr="00817068">
        <w:rPr>
          <w:noProof/>
        </w:rPr>
        <w:t>p-maxNR-FR2-MCG</w:t>
      </w:r>
      <w:r w:rsidR="00F6688E">
        <w:rPr>
          <w:noProof/>
        </w:rPr>
        <w:t xml:space="preserve">) </w:t>
      </w:r>
      <w:r w:rsidRPr="00D94AC2">
        <w:rPr>
          <w:noProof/>
        </w:rPr>
        <w:t>to the MN-DU</w:t>
      </w:r>
      <w:r>
        <w:rPr>
          <w:noProof/>
        </w:rPr>
        <w:t xml:space="preserve"> is not specified for DC operation</w:t>
      </w:r>
      <w:r w:rsidRPr="00D94AC2">
        <w:rPr>
          <w:noProof/>
        </w:rPr>
        <w:t>.</w:t>
      </w:r>
      <w:r>
        <w:rPr>
          <w:noProof/>
        </w:rPr>
        <w:t xml:space="preserve"> </w:t>
      </w:r>
      <w:r w:rsidR="0041634B">
        <w:rPr>
          <w:noProof/>
        </w:rPr>
        <w:t xml:space="preserve">After checking, some </w:t>
      </w:r>
      <w:r w:rsidR="00F52624">
        <w:rPr>
          <w:noProof/>
        </w:rPr>
        <w:t xml:space="preserve">MN </w:t>
      </w:r>
      <w:r w:rsidR="0041634B">
        <w:rPr>
          <w:noProof/>
        </w:rPr>
        <w:t>restriction information are only available in the CG-ConfigInfo</w:t>
      </w:r>
      <w:r w:rsidR="003E22E0">
        <w:rPr>
          <w:noProof/>
        </w:rPr>
        <w:t xml:space="preserve"> </w:t>
      </w:r>
      <w:r w:rsidR="0041634B">
        <w:rPr>
          <w:noProof/>
        </w:rPr>
        <w:t xml:space="preserve">IE. </w:t>
      </w:r>
      <w:r w:rsidR="00873452">
        <w:rPr>
          <w:noProof/>
        </w:rPr>
        <w:t xml:space="preserve">Nevertheless, </w:t>
      </w:r>
      <w:r w:rsidR="00873452">
        <w:rPr>
          <w:noProof/>
        </w:rPr>
        <w:lastRenderedPageBreak/>
        <w:t xml:space="preserve">the F1AP </w:t>
      </w:r>
      <w:r w:rsidR="00C34DBC">
        <w:rPr>
          <w:noProof/>
        </w:rPr>
        <w:t xml:space="preserve">specification </w:t>
      </w:r>
      <w:r w:rsidR="00873452">
        <w:rPr>
          <w:noProof/>
        </w:rPr>
        <w:t xml:space="preserve">does not prohibit the MN-CU from including </w:t>
      </w:r>
      <w:r w:rsidR="00724B25">
        <w:rPr>
          <w:noProof/>
        </w:rPr>
        <w:t>the CG-ConfigInfo IE</w:t>
      </w:r>
      <w:r w:rsidR="00873452">
        <w:rPr>
          <w:noProof/>
        </w:rPr>
        <w:t xml:space="preserve"> in the UE Context Modification Request message. </w:t>
      </w:r>
      <w:r>
        <w:rPr>
          <w:noProof/>
        </w:rPr>
        <w:t>Therefore, for the preparation of CPAC operation, it is proposed that the MN-CU may also include the CG-ConfigInfo IE in the UE Context Modification Request message for the MN-DU to take it into account.</w:t>
      </w:r>
    </w:p>
    <w:p w14:paraId="2AA68E7B" w14:textId="6896135C" w:rsidR="00724B25" w:rsidRDefault="00724B25" w:rsidP="00724B25">
      <w:pPr>
        <w:rPr>
          <w:b/>
        </w:rPr>
      </w:pPr>
      <w:r>
        <w:rPr>
          <w:b/>
        </w:rPr>
        <w:t xml:space="preserve">Proposal 3: The MN-CU may </w:t>
      </w:r>
      <w:r w:rsidR="00E04232">
        <w:rPr>
          <w:b/>
        </w:rPr>
        <w:t xml:space="preserve">also </w:t>
      </w:r>
      <w:r>
        <w:rPr>
          <w:b/>
        </w:rPr>
        <w:t>provide the CG-ConfigInfo IE to the MN-DU during the preparation of CPAC operation</w:t>
      </w:r>
      <w:r w:rsidRPr="00C43F24">
        <w:rPr>
          <w:b/>
          <w:noProof/>
        </w:rPr>
        <w:t>.</w:t>
      </w:r>
    </w:p>
    <w:p w14:paraId="53AB6D98" w14:textId="0E37AD82" w:rsidR="00C9561E" w:rsidRPr="00AF572A" w:rsidRDefault="0057673C" w:rsidP="00771EB5">
      <w:pPr>
        <w:rPr>
          <w:noProof/>
          <w:lang w:val="en-US"/>
        </w:rPr>
      </w:pPr>
      <w:r>
        <w:rPr>
          <w:noProof/>
        </w:rPr>
        <w:t xml:space="preserve">Additionally, </w:t>
      </w:r>
      <w:r w:rsidR="00C51144">
        <w:rPr>
          <w:noProof/>
        </w:rPr>
        <w:t>since</w:t>
      </w:r>
      <w:r>
        <w:rPr>
          <w:noProof/>
        </w:rPr>
        <w:t xml:space="preserve"> the </w:t>
      </w:r>
      <w:r w:rsidR="00C51144">
        <w:rPr>
          <w:noProof/>
        </w:rPr>
        <w:t xml:space="preserve">MN-DU may </w:t>
      </w:r>
      <w:r w:rsidR="006667DD">
        <w:rPr>
          <w:noProof/>
        </w:rPr>
        <w:t>have</w:t>
      </w:r>
      <w:r w:rsidR="00C51144">
        <w:rPr>
          <w:noProof/>
        </w:rPr>
        <w:t xml:space="preserve"> prepared one or more MCG configuration(s) corresponding to each of the CG-Config IE</w:t>
      </w:r>
      <w:r w:rsidR="00E0155C">
        <w:rPr>
          <w:noProof/>
        </w:rPr>
        <w:t>(s)</w:t>
      </w:r>
      <w:r w:rsidR="00C51144">
        <w:rPr>
          <w:noProof/>
        </w:rPr>
        <w:t xml:space="preserve">, when the execution condition </w:t>
      </w:r>
      <w:r w:rsidR="00C51144" w:rsidRPr="00C51144">
        <w:rPr>
          <w:noProof/>
        </w:rPr>
        <w:t xml:space="preserve">of one candidate PSCell is </w:t>
      </w:r>
      <w:r w:rsidR="00C33C95">
        <w:rPr>
          <w:noProof/>
        </w:rPr>
        <w:t>fulfilled</w:t>
      </w:r>
      <w:r w:rsidR="00C51144">
        <w:rPr>
          <w:noProof/>
        </w:rPr>
        <w:t>, the MN-DU shall be notified by the MN-CU about which M</w:t>
      </w:r>
      <w:r w:rsidR="008773AE">
        <w:rPr>
          <w:noProof/>
        </w:rPr>
        <w:t xml:space="preserve">CG configuration to be applied. When the MN-CU receives via the MN-DU an RRCReconfigurationComplete message including a configuration ID, the MN-CU knows which candidate PSCell has been selected by the UE and it can notify both the candidate SN and the MN-DU. We therefore propose to use the CG-Config IE corresponding to the </w:t>
      </w:r>
      <w:r w:rsidR="004F684A">
        <w:rPr>
          <w:noProof/>
        </w:rPr>
        <w:t>selected</w:t>
      </w:r>
      <w:r w:rsidR="008773AE">
        <w:rPr>
          <w:noProof/>
        </w:rPr>
        <w:t xml:space="preserve"> PSCell as a reference in the UE Context Modification Request message to inform the MN-DU</w:t>
      </w:r>
      <w:r w:rsidR="004043B3">
        <w:rPr>
          <w:noProof/>
        </w:rPr>
        <w:t xml:space="preserve"> upon CPAC execution</w:t>
      </w:r>
      <w:r w:rsidR="008773AE">
        <w:rPr>
          <w:noProof/>
        </w:rPr>
        <w:t>.</w:t>
      </w:r>
      <w:r w:rsidR="00787E1C">
        <w:rPr>
          <w:noProof/>
        </w:rPr>
        <w:t xml:space="preserve"> A CR to TS 38.473 is provided in [4] corresponding to the proposals.</w:t>
      </w:r>
    </w:p>
    <w:p w14:paraId="7990DDA7" w14:textId="44D18F7F" w:rsidR="009803F6" w:rsidRDefault="008773AE" w:rsidP="00393881">
      <w:pPr>
        <w:rPr>
          <w:b/>
        </w:rPr>
      </w:pPr>
      <w:r>
        <w:rPr>
          <w:b/>
        </w:rPr>
        <w:t xml:space="preserve">Proposal </w:t>
      </w:r>
      <w:r w:rsidR="00724B25">
        <w:rPr>
          <w:b/>
        </w:rPr>
        <w:t>4</w:t>
      </w:r>
      <w:r>
        <w:rPr>
          <w:b/>
        </w:rPr>
        <w:t xml:space="preserve">: The MN-CU provides the CG-Config IE corresponding to the </w:t>
      </w:r>
      <w:r w:rsidR="004F684A">
        <w:rPr>
          <w:b/>
        </w:rPr>
        <w:t xml:space="preserve">selected </w:t>
      </w:r>
      <w:r>
        <w:rPr>
          <w:b/>
        </w:rPr>
        <w:t xml:space="preserve">PSCell to the MN-DU </w:t>
      </w:r>
      <w:r w:rsidR="004F684A">
        <w:rPr>
          <w:b/>
        </w:rPr>
        <w:t>upon</w:t>
      </w:r>
      <w:r>
        <w:rPr>
          <w:b/>
        </w:rPr>
        <w:t xml:space="preserve"> CPAC </w:t>
      </w:r>
      <w:r w:rsidR="004F684A">
        <w:rPr>
          <w:b/>
        </w:rPr>
        <w:t>execution and the MN-DU applies the corresponding MCG configuration</w:t>
      </w:r>
      <w:r w:rsidRPr="00C43F24">
        <w:rPr>
          <w:b/>
          <w:noProof/>
        </w:rPr>
        <w:t>.</w:t>
      </w:r>
      <w:bookmarkEnd w:id="0"/>
      <w:bookmarkEnd w:id="1"/>
    </w:p>
    <w:p w14:paraId="4D2B6110" w14:textId="5EEA5224" w:rsidR="009803F6" w:rsidRPr="00C071D6" w:rsidRDefault="009803F6" w:rsidP="009803F6">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Conclusion and proposals</w:t>
      </w:r>
    </w:p>
    <w:p w14:paraId="653C162B" w14:textId="026FFA4E" w:rsidR="009803F6" w:rsidRDefault="009803F6" w:rsidP="00393881">
      <w:r w:rsidRPr="009803F6">
        <w:t xml:space="preserve">In </w:t>
      </w:r>
      <w:r>
        <w:t xml:space="preserve">this paper </w:t>
      </w:r>
      <w:r w:rsidR="00371DFD">
        <w:t xml:space="preserve">it was suggested to clarify the unclear procedure </w:t>
      </w:r>
      <w:r w:rsidR="00787E1C">
        <w:t>for conditional MCG configuration during CPAC operations.</w:t>
      </w:r>
      <w:r w:rsidR="00371DFD">
        <w:t xml:space="preserve"> </w:t>
      </w:r>
      <w:r w:rsidR="00787E1C">
        <w:t>T</w:t>
      </w:r>
      <w:r w:rsidR="00371DFD">
        <w:t>he following observation</w:t>
      </w:r>
      <w:r w:rsidR="007F292F">
        <w:t>s</w:t>
      </w:r>
      <w:r w:rsidR="00371DFD">
        <w:t xml:space="preserve"> and proposal</w:t>
      </w:r>
      <w:r w:rsidR="00787E1C">
        <w:t>s are presented</w:t>
      </w:r>
      <w:r w:rsidR="00A12373">
        <w:t xml:space="preserve"> and </w:t>
      </w:r>
      <w:r w:rsidR="00A12373">
        <w:rPr>
          <w:noProof/>
        </w:rPr>
        <w:t>a CR to TS 38.473 is provided in [4] corresponding to the proposals.</w:t>
      </w:r>
    </w:p>
    <w:p w14:paraId="6AE63B95" w14:textId="77777777" w:rsidR="007F292F" w:rsidRDefault="007F292F" w:rsidP="007F292F">
      <w:pPr>
        <w:rPr>
          <w:b/>
        </w:rPr>
      </w:pPr>
      <w:r>
        <w:rPr>
          <w:b/>
        </w:rPr>
        <w:t xml:space="preserve">Observation 1: The </w:t>
      </w:r>
      <w:r>
        <w:rPr>
          <w:b/>
          <w:noProof/>
        </w:rPr>
        <w:t>MCG configuration may be included in the CPA or CPC configuration as specified in TS 37.340</w:t>
      </w:r>
      <w:r w:rsidRPr="00C43F24">
        <w:rPr>
          <w:b/>
          <w:noProof/>
        </w:rPr>
        <w:t>.</w:t>
      </w:r>
    </w:p>
    <w:p w14:paraId="4B1FF6A7" w14:textId="77777777" w:rsidR="007F292F" w:rsidRDefault="007F292F" w:rsidP="007F292F">
      <w:pPr>
        <w:rPr>
          <w:b/>
        </w:rPr>
      </w:pPr>
      <w:r>
        <w:rPr>
          <w:b/>
        </w:rPr>
        <w:t>Proposal 1: Define a new conditional indication in the UE Context Modification Request message as in [4] for a conditional MCG configuration at the MN-DU during CPAC operation</w:t>
      </w:r>
      <w:r w:rsidRPr="00C43F24">
        <w:rPr>
          <w:b/>
          <w:noProof/>
        </w:rPr>
        <w:t>.</w:t>
      </w:r>
    </w:p>
    <w:p w14:paraId="35F5919B" w14:textId="66722A8C" w:rsidR="007F292F" w:rsidRDefault="007F292F" w:rsidP="007F292F">
      <w:pPr>
        <w:rPr>
          <w:b/>
          <w:noProof/>
        </w:rPr>
      </w:pPr>
      <w:r>
        <w:rPr>
          <w:b/>
        </w:rPr>
        <w:t xml:space="preserve">Observation 2: The </w:t>
      </w:r>
      <w:r>
        <w:rPr>
          <w:b/>
          <w:noProof/>
        </w:rPr>
        <w:t>CG-Config IE</w:t>
      </w:r>
      <w:r w:rsidRPr="00C43F24">
        <w:rPr>
          <w:b/>
          <w:noProof/>
        </w:rPr>
        <w:t xml:space="preserve"> </w:t>
      </w:r>
      <w:r>
        <w:rPr>
          <w:b/>
          <w:noProof/>
        </w:rPr>
        <w:t>received from the SN may be provided from the MN-CU to the MN-DU for lower layer coordination</w:t>
      </w:r>
      <w:r w:rsidRPr="00C43F24">
        <w:rPr>
          <w:b/>
          <w:noProof/>
        </w:rPr>
        <w:t>.</w:t>
      </w:r>
    </w:p>
    <w:p w14:paraId="0B047D66" w14:textId="77777777" w:rsidR="00191799" w:rsidRDefault="00191799" w:rsidP="00191799">
      <w:pPr>
        <w:rPr>
          <w:b/>
        </w:rPr>
      </w:pPr>
      <w:r w:rsidRPr="00BC0924">
        <w:rPr>
          <w:b/>
        </w:rPr>
        <w:t xml:space="preserve">Observation 3: In order to exchange per-PSCell parameters for CPAC, instead of only SCG configurations, </w:t>
      </w:r>
      <w:r w:rsidRPr="00BC0924">
        <w:rPr>
          <w:b/>
          <w:noProof/>
        </w:rPr>
        <w:t>a list of CG-Config associated to each candidate PSCell is sent from candidate SN to MN.</w:t>
      </w:r>
    </w:p>
    <w:p w14:paraId="2A83262B" w14:textId="04AE7A82" w:rsidR="007F292F" w:rsidRDefault="007F292F" w:rsidP="007F292F">
      <w:pPr>
        <w:rPr>
          <w:b/>
          <w:noProof/>
        </w:rPr>
      </w:pPr>
      <w:r>
        <w:rPr>
          <w:b/>
        </w:rPr>
        <w:t>Proposal 2: The MN-CU provides the each of the CG-Config IE to the MN-DU when it receives a CG-CandidateList IE from the SN during the preparation of CPAC operation</w:t>
      </w:r>
      <w:r w:rsidRPr="00C43F24">
        <w:rPr>
          <w:b/>
          <w:noProof/>
        </w:rPr>
        <w:t>.</w:t>
      </w:r>
    </w:p>
    <w:p w14:paraId="3F3DD0C1" w14:textId="77777777" w:rsidR="00E04232" w:rsidRDefault="00E04232" w:rsidP="00E04232">
      <w:pPr>
        <w:rPr>
          <w:b/>
        </w:rPr>
      </w:pPr>
      <w:r>
        <w:rPr>
          <w:b/>
        </w:rPr>
        <w:t>Proposal 3: The MN-CU may also provide the CG-ConfigInfo IE to the MN-DU during the preparation of CPAC operation</w:t>
      </w:r>
      <w:r w:rsidRPr="00C43F24">
        <w:rPr>
          <w:b/>
          <w:noProof/>
        </w:rPr>
        <w:t>.</w:t>
      </w:r>
    </w:p>
    <w:p w14:paraId="5AA5E86B" w14:textId="25109632" w:rsidR="007F292F" w:rsidRDefault="007F292F" w:rsidP="007F292F">
      <w:pPr>
        <w:rPr>
          <w:b/>
        </w:rPr>
      </w:pPr>
      <w:r>
        <w:rPr>
          <w:b/>
        </w:rPr>
        <w:t xml:space="preserve">Proposal </w:t>
      </w:r>
      <w:r w:rsidR="00E04232">
        <w:rPr>
          <w:b/>
        </w:rPr>
        <w:t>4</w:t>
      </w:r>
      <w:r>
        <w:rPr>
          <w:b/>
        </w:rPr>
        <w:t>: The MN-CU provides the CG-Config IE corresponding to the selected PSCell to the MN-DU upon CPAC execution and the MN-DU applies the corresponding MCG configuration</w:t>
      </w:r>
      <w:r w:rsidRPr="00C43F24">
        <w:rPr>
          <w:b/>
          <w:noProof/>
        </w:rPr>
        <w:t>.</w:t>
      </w:r>
    </w:p>
    <w:p w14:paraId="7E972F9B" w14:textId="1E0EA456" w:rsidR="009803F6" w:rsidRPr="00C071D6" w:rsidRDefault="009803F6" w:rsidP="009803F6">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eastAsia="PMingLiU" w:hAnsi="Arial"/>
          <w:sz w:val="36"/>
        </w:rPr>
        <w:t>References</w:t>
      </w:r>
    </w:p>
    <w:p w14:paraId="399E079F" w14:textId="2FBD0F12" w:rsidR="009803F6" w:rsidRDefault="009803F6" w:rsidP="00393881">
      <w:r>
        <w:t>[1] 3GPP TS 3</w:t>
      </w:r>
      <w:r w:rsidR="00B84422">
        <w:t>7</w:t>
      </w:r>
      <w:r>
        <w:t>.</w:t>
      </w:r>
      <w:r w:rsidR="00B84422">
        <w:t>340v17.2</w:t>
      </w:r>
      <w:r>
        <w:t>.</w:t>
      </w:r>
      <w:r w:rsidR="00B84422">
        <w:t>0</w:t>
      </w:r>
    </w:p>
    <w:p w14:paraId="41A91718" w14:textId="21418000" w:rsidR="009803F6" w:rsidRDefault="009803F6" w:rsidP="00393881">
      <w:r>
        <w:t>[2] 3GPP TS 38.4</w:t>
      </w:r>
      <w:r w:rsidR="00B84422">
        <w:t>7</w:t>
      </w:r>
      <w:r>
        <w:t>3v17.</w:t>
      </w:r>
      <w:r w:rsidR="00B84422">
        <w:t>2</w:t>
      </w:r>
      <w:r>
        <w:t>.0</w:t>
      </w:r>
    </w:p>
    <w:p w14:paraId="4548D7B4" w14:textId="4A1E3C50" w:rsidR="009803F6" w:rsidRDefault="009803F6" w:rsidP="00393881">
      <w:r>
        <w:t xml:space="preserve">[3] </w:t>
      </w:r>
      <w:r w:rsidR="007F292F" w:rsidRPr="003B379F">
        <w:t>R3-193670</w:t>
      </w:r>
      <w:r w:rsidR="007F292F">
        <w:t xml:space="preserve">, </w:t>
      </w:r>
      <w:r w:rsidR="007F292F" w:rsidRPr="007F292F">
        <w:t>Discussion on MR-DC low layer coordination with an MgNB-DU</w:t>
      </w:r>
      <w:r w:rsidR="007F292F">
        <w:t>, CATT</w:t>
      </w:r>
    </w:p>
    <w:p w14:paraId="097AFEC6" w14:textId="66D00971" w:rsidR="009803F6" w:rsidRPr="009803F6" w:rsidRDefault="009803F6" w:rsidP="00393881">
      <w:r>
        <w:t xml:space="preserve">[4] </w:t>
      </w:r>
      <w:r w:rsidR="007806BC" w:rsidRPr="007806BC">
        <w:t>R3-22</w:t>
      </w:r>
      <w:r w:rsidR="00E63967">
        <w:t>6461</w:t>
      </w:r>
      <w:r>
        <w:t xml:space="preserve">, </w:t>
      </w:r>
      <w:r w:rsidR="00DA60AB">
        <w:t>CR to 38.4</w:t>
      </w:r>
      <w:r w:rsidR="007F292F">
        <w:t>73</w:t>
      </w:r>
      <w:r w:rsidR="00DA60AB">
        <w:t xml:space="preserve">, </w:t>
      </w:r>
      <w:r w:rsidR="007A06ED" w:rsidRPr="007A06ED">
        <w:t>Correction to conditional MCG configuration in CPAC</w:t>
      </w:r>
      <w:r w:rsidR="00C756D0">
        <w:t>, Google</w:t>
      </w:r>
    </w:p>
    <w:sectPr w:rsidR="009803F6" w:rsidRPr="009803F6" w:rsidSect="00393881">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D7C88" w14:textId="77777777" w:rsidR="00B905B8" w:rsidRDefault="00B905B8" w:rsidP="008615B4">
      <w:pPr>
        <w:spacing w:after="0"/>
      </w:pPr>
      <w:r>
        <w:separator/>
      </w:r>
    </w:p>
  </w:endnote>
  <w:endnote w:type="continuationSeparator" w:id="0">
    <w:p w14:paraId="6AC747AA" w14:textId="77777777" w:rsidR="00B905B8" w:rsidRDefault="00B905B8"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34392" w14:textId="77777777" w:rsidR="00B905B8" w:rsidRDefault="00B905B8" w:rsidP="008615B4">
      <w:pPr>
        <w:spacing w:after="0"/>
      </w:pPr>
      <w:r>
        <w:separator/>
      </w:r>
    </w:p>
  </w:footnote>
  <w:footnote w:type="continuationSeparator" w:id="0">
    <w:p w14:paraId="638FB551" w14:textId="77777777" w:rsidR="00B905B8" w:rsidRDefault="00B905B8"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46A724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252497"/>
    <w:multiLevelType w:val="multilevel"/>
    <w:tmpl w:val="C31EC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844808"/>
    <w:multiLevelType w:val="multilevel"/>
    <w:tmpl w:val="4A8C4EF4"/>
    <w:lvl w:ilvl="0">
      <w:start w:val="1"/>
      <w:numFmt w:val="bullet"/>
      <w:lvlText w:val=""/>
      <w:lvlJc w:val="left"/>
      <w:pPr>
        <w:tabs>
          <w:tab w:val="num" w:pos="-520"/>
        </w:tabs>
        <w:ind w:left="-520" w:hanging="360"/>
      </w:pPr>
      <w:rPr>
        <w:rFonts w:ascii="Symbol" w:hAnsi="Symbol" w:hint="default"/>
        <w:sz w:val="20"/>
      </w:rPr>
    </w:lvl>
    <w:lvl w:ilvl="1">
      <w:start w:val="1"/>
      <w:numFmt w:val="bullet"/>
      <w:lvlText w:val="o"/>
      <w:lvlJc w:val="left"/>
      <w:pPr>
        <w:tabs>
          <w:tab w:val="num" w:pos="200"/>
        </w:tabs>
        <w:ind w:left="200" w:hanging="360"/>
      </w:pPr>
      <w:rPr>
        <w:rFonts w:ascii="Courier New" w:hAnsi="Courier New" w:hint="default"/>
        <w:sz w:val="20"/>
      </w:rPr>
    </w:lvl>
    <w:lvl w:ilvl="2">
      <w:start w:val="1"/>
      <w:numFmt w:val="bullet"/>
      <w:lvlText w:val=""/>
      <w:lvlJc w:val="left"/>
      <w:pPr>
        <w:tabs>
          <w:tab w:val="num" w:pos="920"/>
        </w:tabs>
        <w:ind w:left="920" w:hanging="360"/>
      </w:pPr>
      <w:rPr>
        <w:rFonts w:ascii="Wingdings" w:hAnsi="Wingdings" w:hint="default"/>
        <w:sz w:val="20"/>
      </w:rPr>
    </w:lvl>
    <w:lvl w:ilvl="3">
      <w:start w:val="1"/>
      <w:numFmt w:val="bullet"/>
      <w:lvlText w:val=""/>
      <w:lvlJc w:val="left"/>
      <w:pPr>
        <w:tabs>
          <w:tab w:val="num" w:pos="1640"/>
        </w:tabs>
        <w:ind w:left="1640" w:hanging="360"/>
      </w:pPr>
      <w:rPr>
        <w:rFonts w:ascii="Wingdings" w:hAnsi="Wingdings" w:hint="default"/>
        <w:sz w:val="20"/>
      </w:rPr>
    </w:lvl>
    <w:lvl w:ilvl="4" w:tentative="1">
      <w:start w:val="1"/>
      <w:numFmt w:val="bullet"/>
      <w:lvlText w:val=""/>
      <w:lvlJc w:val="left"/>
      <w:pPr>
        <w:tabs>
          <w:tab w:val="num" w:pos="2360"/>
        </w:tabs>
        <w:ind w:left="2360" w:hanging="360"/>
      </w:pPr>
      <w:rPr>
        <w:rFonts w:ascii="Wingdings" w:hAnsi="Wingdings" w:hint="default"/>
        <w:sz w:val="20"/>
      </w:rPr>
    </w:lvl>
    <w:lvl w:ilvl="5" w:tentative="1">
      <w:start w:val="1"/>
      <w:numFmt w:val="bullet"/>
      <w:lvlText w:val=""/>
      <w:lvlJc w:val="left"/>
      <w:pPr>
        <w:tabs>
          <w:tab w:val="num" w:pos="3080"/>
        </w:tabs>
        <w:ind w:left="3080" w:hanging="360"/>
      </w:pPr>
      <w:rPr>
        <w:rFonts w:ascii="Wingdings" w:hAnsi="Wingdings" w:hint="default"/>
        <w:sz w:val="20"/>
      </w:rPr>
    </w:lvl>
    <w:lvl w:ilvl="6" w:tentative="1">
      <w:start w:val="1"/>
      <w:numFmt w:val="bullet"/>
      <w:lvlText w:val=""/>
      <w:lvlJc w:val="left"/>
      <w:pPr>
        <w:tabs>
          <w:tab w:val="num" w:pos="3800"/>
        </w:tabs>
        <w:ind w:left="3800" w:hanging="360"/>
      </w:pPr>
      <w:rPr>
        <w:rFonts w:ascii="Wingdings" w:hAnsi="Wingdings" w:hint="default"/>
        <w:sz w:val="20"/>
      </w:rPr>
    </w:lvl>
    <w:lvl w:ilvl="7" w:tentative="1">
      <w:start w:val="1"/>
      <w:numFmt w:val="bullet"/>
      <w:lvlText w:val=""/>
      <w:lvlJc w:val="left"/>
      <w:pPr>
        <w:tabs>
          <w:tab w:val="num" w:pos="4520"/>
        </w:tabs>
        <w:ind w:left="4520" w:hanging="360"/>
      </w:pPr>
      <w:rPr>
        <w:rFonts w:ascii="Wingdings" w:hAnsi="Wingdings" w:hint="default"/>
        <w:sz w:val="20"/>
      </w:rPr>
    </w:lvl>
    <w:lvl w:ilvl="8" w:tentative="1">
      <w:start w:val="1"/>
      <w:numFmt w:val="bullet"/>
      <w:lvlText w:val=""/>
      <w:lvlJc w:val="left"/>
      <w:pPr>
        <w:tabs>
          <w:tab w:val="num" w:pos="5240"/>
        </w:tabs>
        <w:ind w:left="5240" w:hanging="360"/>
      </w:pPr>
      <w:rPr>
        <w:rFonts w:ascii="Wingdings" w:hAnsi="Wingdings" w:hint="default"/>
        <w:sz w:val="20"/>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7F0B7B"/>
    <w:multiLevelType w:val="hybridMultilevel"/>
    <w:tmpl w:val="86944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3"/>
  </w:num>
  <w:num w:numId="6">
    <w:abstractNumId w:val="6"/>
  </w:num>
  <w:num w:numId="7">
    <w:abstractNumId w:val="0"/>
  </w:num>
  <w:num w:numId="8">
    <w:abstractNumId w:val="9"/>
  </w:num>
  <w:num w:numId="9">
    <w:abstractNumId w:val="4"/>
  </w:num>
  <w:num w:numId="10">
    <w:abstractNumId w:val="4"/>
    <w:lvlOverride w:ilvl="3">
      <w:lvl w:ilvl="3">
        <w:numFmt w:val="bullet"/>
        <w:lvlText w:val=""/>
        <w:lvlJc w:val="left"/>
        <w:pPr>
          <w:tabs>
            <w:tab w:val="num" w:pos="2880"/>
          </w:tabs>
          <w:ind w:left="2880" w:hanging="360"/>
        </w:pPr>
        <w:rPr>
          <w:rFonts w:ascii="Symbol" w:hAnsi="Symbol" w:hint="default"/>
          <w:sz w:val="20"/>
        </w:rPr>
      </w:lvl>
    </w:lvlOverride>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o"/>
        <w:lvlJc w:val="left"/>
        <w:pPr>
          <w:tabs>
            <w:tab w:val="num" w:pos="2160"/>
          </w:tabs>
          <w:ind w:left="2160" w:hanging="360"/>
        </w:pPr>
        <w:rPr>
          <w:rFonts w:ascii="Courier New" w:hAnsi="Courier New" w:hint="default"/>
          <w:sz w:val="20"/>
        </w:rPr>
      </w:lvl>
    </w:lvlOverride>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4E6"/>
    <w:rsid w:val="00003701"/>
    <w:rsid w:val="00003EA1"/>
    <w:rsid w:val="000052A5"/>
    <w:rsid w:val="00007695"/>
    <w:rsid w:val="00012937"/>
    <w:rsid w:val="00014797"/>
    <w:rsid w:val="000158F0"/>
    <w:rsid w:val="000169C5"/>
    <w:rsid w:val="00017FD2"/>
    <w:rsid w:val="00020034"/>
    <w:rsid w:val="00020536"/>
    <w:rsid w:val="00020B52"/>
    <w:rsid w:val="000211F4"/>
    <w:rsid w:val="00021B0E"/>
    <w:rsid w:val="000222C7"/>
    <w:rsid w:val="000228DF"/>
    <w:rsid w:val="00022E4A"/>
    <w:rsid w:val="00024B29"/>
    <w:rsid w:val="00025E31"/>
    <w:rsid w:val="000264FC"/>
    <w:rsid w:val="00031569"/>
    <w:rsid w:val="00031DE0"/>
    <w:rsid w:val="00033A23"/>
    <w:rsid w:val="000348A1"/>
    <w:rsid w:val="00043549"/>
    <w:rsid w:val="00043F2D"/>
    <w:rsid w:val="0004471E"/>
    <w:rsid w:val="00046742"/>
    <w:rsid w:val="0005115F"/>
    <w:rsid w:val="00051DC5"/>
    <w:rsid w:val="00054AFF"/>
    <w:rsid w:val="00055BDE"/>
    <w:rsid w:val="00055C00"/>
    <w:rsid w:val="00055EA8"/>
    <w:rsid w:val="0005749B"/>
    <w:rsid w:val="000601C9"/>
    <w:rsid w:val="00061D36"/>
    <w:rsid w:val="0006392F"/>
    <w:rsid w:val="0006441D"/>
    <w:rsid w:val="0006512A"/>
    <w:rsid w:val="00066821"/>
    <w:rsid w:val="00066C3C"/>
    <w:rsid w:val="00077639"/>
    <w:rsid w:val="00077DB3"/>
    <w:rsid w:val="00081327"/>
    <w:rsid w:val="00084AC4"/>
    <w:rsid w:val="00084E83"/>
    <w:rsid w:val="000851A4"/>
    <w:rsid w:val="00085378"/>
    <w:rsid w:val="00091ECA"/>
    <w:rsid w:val="0009290F"/>
    <w:rsid w:val="0009481B"/>
    <w:rsid w:val="000956E3"/>
    <w:rsid w:val="00095960"/>
    <w:rsid w:val="000A00E1"/>
    <w:rsid w:val="000A314B"/>
    <w:rsid w:val="000A3F78"/>
    <w:rsid w:val="000A60AD"/>
    <w:rsid w:val="000A6394"/>
    <w:rsid w:val="000A65C0"/>
    <w:rsid w:val="000A6926"/>
    <w:rsid w:val="000A73BC"/>
    <w:rsid w:val="000B14EB"/>
    <w:rsid w:val="000B284D"/>
    <w:rsid w:val="000B3B16"/>
    <w:rsid w:val="000B5C93"/>
    <w:rsid w:val="000B7CB4"/>
    <w:rsid w:val="000B7FED"/>
    <w:rsid w:val="000C038A"/>
    <w:rsid w:val="000C0EA9"/>
    <w:rsid w:val="000C42A7"/>
    <w:rsid w:val="000C5EBC"/>
    <w:rsid w:val="000C6598"/>
    <w:rsid w:val="000C68BF"/>
    <w:rsid w:val="000C7B24"/>
    <w:rsid w:val="000D0D46"/>
    <w:rsid w:val="000D3609"/>
    <w:rsid w:val="000D5811"/>
    <w:rsid w:val="000E15D7"/>
    <w:rsid w:val="000E3E34"/>
    <w:rsid w:val="000E685E"/>
    <w:rsid w:val="000E72D2"/>
    <w:rsid w:val="000F1467"/>
    <w:rsid w:val="000F24DD"/>
    <w:rsid w:val="000F362A"/>
    <w:rsid w:val="000F3BF6"/>
    <w:rsid w:val="000F4786"/>
    <w:rsid w:val="000F4B37"/>
    <w:rsid w:val="000F4CF0"/>
    <w:rsid w:val="000F584F"/>
    <w:rsid w:val="00103851"/>
    <w:rsid w:val="0010480B"/>
    <w:rsid w:val="00113D9D"/>
    <w:rsid w:val="00113DF5"/>
    <w:rsid w:val="00114D4B"/>
    <w:rsid w:val="00116F7E"/>
    <w:rsid w:val="0012266B"/>
    <w:rsid w:val="0012303B"/>
    <w:rsid w:val="001242F4"/>
    <w:rsid w:val="001249E0"/>
    <w:rsid w:val="00124F11"/>
    <w:rsid w:val="00125F68"/>
    <w:rsid w:val="00140A20"/>
    <w:rsid w:val="00141412"/>
    <w:rsid w:val="00144A26"/>
    <w:rsid w:val="00144FAA"/>
    <w:rsid w:val="00145D43"/>
    <w:rsid w:val="0014635C"/>
    <w:rsid w:val="00150525"/>
    <w:rsid w:val="00150F95"/>
    <w:rsid w:val="00151150"/>
    <w:rsid w:val="00151432"/>
    <w:rsid w:val="00151449"/>
    <w:rsid w:val="00151508"/>
    <w:rsid w:val="00152316"/>
    <w:rsid w:val="00152CE8"/>
    <w:rsid w:val="001568DB"/>
    <w:rsid w:val="00156E80"/>
    <w:rsid w:val="00157615"/>
    <w:rsid w:val="00161076"/>
    <w:rsid w:val="00162670"/>
    <w:rsid w:val="001637FC"/>
    <w:rsid w:val="00163C37"/>
    <w:rsid w:val="00166E2E"/>
    <w:rsid w:val="00170B20"/>
    <w:rsid w:val="0017159E"/>
    <w:rsid w:val="00171F9E"/>
    <w:rsid w:val="00172E2E"/>
    <w:rsid w:val="00173D5A"/>
    <w:rsid w:val="001778C9"/>
    <w:rsid w:val="00177B23"/>
    <w:rsid w:val="00177C08"/>
    <w:rsid w:val="00180367"/>
    <w:rsid w:val="00180955"/>
    <w:rsid w:val="001824BA"/>
    <w:rsid w:val="00184FEE"/>
    <w:rsid w:val="001879FA"/>
    <w:rsid w:val="00190773"/>
    <w:rsid w:val="00191799"/>
    <w:rsid w:val="00191EFC"/>
    <w:rsid w:val="00192C46"/>
    <w:rsid w:val="00193D6E"/>
    <w:rsid w:val="00195079"/>
    <w:rsid w:val="001A00CC"/>
    <w:rsid w:val="001A0230"/>
    <w:rsid w:val="001A07DB"/>
    <w:rsid w:val="001A08B3"/>
    <w:rsid w:val="001A0EAC"/>
    <w:rsid w:val="001A4039"/>
    <w:rsid w:val="001A41C2"/>
    <w:rsid w:val="001A41DC"/>
    <w:rsid w:val="001A469B"/>
    <w:rsid w:val="001A4EA1"/>
    <w:rsid w:val="001A7B60"/>
    <w:rsid w:val="001B0B77"/>
    <w:rsid w:val="001B27F0"/>
    <w:rsid w:val="001B3D73"/>
    <w:rsid w:val="001B52F0"/>
    <w:rsid w:val="001B7A65"/>
    <w:rsid w:val="001C15F5"/>
    <w:rsid w:val="001C2B2F"/>
    <w:rsid w:val="001C4F81"/>
    <w:rsid w:val="001C50E3"/>
    <w:rsid w:val="001C51FB"/>
    <w:rsid w:val="001C73F5"/>
    <w:rsid w:val="001D0C14"/>
    <w:rsid w:val="001D5AC6"/>
    <w:rsid w:val="001D5F50"/>
    <w:rsid w:val="001D5FC2"/>
    <w:rsid w:val="001E22A0"/>
    <w:rsid w:val="001E2838"/>
    <w:rsid w:val="001E41F3"/>
    <w:rsid w:val="001E75C9"/>
    <w:rsid w:val="001F0ED4"/>
    <w:rsid w:val="001F1674"/>
    <w:rsid w:val="001F1D5A"/>
    <w:rsid w:val="001F2C64"/>
    <w:rsid w:val="001F437E"/>
    <w:rsid w:val="001F522A"/>
    <w:rsid w:val="001F5A53"/>
    <w:rsid w:val="001F5AEE"/>
    <w:rsid w:val="001F6F5F"/>
    <w:rsid w:val="001F7B5E"/>
    <w:rsid w:val="00204B04"/>
    <w:rsid w:val="00207236"/>
    <w:rsid w:val="00207F76"/>
    <w:rsid w:val="00210367"/>
    <w:rsid w:val="00211298"/>
    <w:rsid w:val="00211C97"/>
    <w:rsid w:val="00211E52"/>
    <w:rsid w:val="00213DB7"/>
    <w:rsid w:val="00214531"/>
    <w:rsid w:val="00216E34"/>
    <w:rsid w:val="002172C5"/>
    <w:rsid w:val="00222DD5"/>
    <w:rsid w:val="00223444"/>
    <w:rsid w:val="00224725"/>
    <w:rsid w:val="00224746"/>
    <w:rsid w:val="00224D43"/>
    <w:rsid w:val="002271E5"/>
    <w:rsid w:val="00230A64"/>
    <w:rsid w:val="00230ED3"/>
    <w:rsid w:val="00231825"/>
    <w:rsid w:val="0023223B"/>
    <w:rsid w:val="00235791"/>
    <w:rsid w:val="00236E0E"/>
    <w:rsid w:val="00236F25"/>
    <w:rsid w:val="00240C8F"/>
    <w:rsid w:val="002411F6"/>
    <w:rsid w:val="00241748"/>
    <w:rsid w:val="00244073"/>
    <w:rsid w:val="00244B0A"/>
    <w:rsid w:val="00245B77"/>
    <w:rsid w:val="00245F68"/>
    <w:rsid w:val="002470F4"/>
    <w:rsid w:val="002473BB"/>
    <w:rsid w:val="00247795"/>
    <w:rsid w:val="00247F78"/>
    <w:rsid w:val="00250D14"/>
    <w:rsid w:val="00251138"/>
    <w:rsid w:val="00251BBD"/>
    <w:rsid w:val="002525B8"/>
    <w:rsid w:val="00253539"/>
    <w:rsid w:val="00253911"/>
    <w:rsid w:val="00254B19"/>
    <w:rsid w:val="002550D7"/>
    <w:rsid w:val="002556BF"/>
    <w:rsid w:val="00256B99"/>
    <w:rsid w:val="002576E6"/>
    <w:rsid w:val="0026004D"/>
    <w:rsid w:val="0026008E"/>
    <w:rsid w:val="002640DD"/>
    <w:rsid w:val="002641A5"/>
    <w:rsid w:val="00264669"/>
    <w:rsid w:val="00266193"/>
    <w:rsid w:val="0026644D"/>
    <w:rsid w:val="002671F2"/>
    <w:rsid w:val="002678CD"/>
    <w:rsid w:val="00273659"/>
    <w:rsid w:val="0027522E"/>
    <w:rsid w:val="002755D1"/>
    <w:rsid w:val="00275626"/>
    <w:rsid w:val="00275D12"/>
    <w:rsid w:val="002761C8"/>
    <w:rsid w:val="00280C74"/>
    <w:rsid w:val="00281645"/>
    <w:rsid w:val="00281715"/>
    <w:rsid w:val="00284E62"/>
    <w:rsid w:val="00284FEB"/>
    <w:rsid w:val="002860C4"/>
    <w:rsid w:val="0028624D"/>
    <w:rsid w:val="00286E5A"/>
    <w:rsid w:val="0028709E"/>
    <w:rsid w:val="00290040"/>
    <w:rsid w:val="00290DA6"/>
    <w:rsid w:val="00291469"/>
    <w:rsid w:val="002927CC"/>
    <w:rsid w:val="0029403D"/>
    <w:rsid w:val="00296A03"/>
    <w:rsid w:val="00297EC7"/>
    <w:rsid w:val="002A2316"/>
    <w:rsid w:val="002A2FDE"/>
    <w:rsid w:val="002A3D37"/>
    <w:rsid w:val="002A405A"/>
    <w:rsid w:val="002A514E"/>
    <w:rsid w:val="002A5AE9"/>
    <w:rsid w:val="002A7A40"/>
    <w:rsid w:val="002B1342"/>
    <w:rsid w:val="002B307A"/>
    <w:rsid w:val="002B3AB5"/>
    <w:rsid w:val="002B51BC"/>
    <w:rsid w:val="002B5741"/>
    <w:rsid w:val="002B7748"/>
    <w:rsid w:val="002C2AB8"/>
    <w:rsid w:val="002C3B56"/>
    <w:rsid w:val="002C4121"/>
    <w:rsid w:val="002C4C08"/>
    <w:rsid w:val="002C654F"/>
    <w:rsid w:val="002C66F8"/>
    <w:rsid w:val="002D02A2"/>
    <w:rsid w:val="002D08FC"/>
    <w:rsid w:val="002D3C34"/>
    <w:rsid w:val="002D4E57"/>
    <w:rsid w:val="002D4EDE"/>
    <w:rsid w:val="002E07B7"/>
    <w:rsid w:val="002E0E18"/>
    <w:rsid w:val="002E1CDB"/>
    <w:rsid w:val="002E1DEE"/>
    <w:rsid w:val="002E23A2"/>
    <w:rsid w:val="002E3E65"/>
    <w:rsid w:val="002E4902"/>
    <w:rsid w:val="002E4A4F"/>
    <w:rsid w:val="002E53CA"/>
    <w:rsid w:val="002E5596"/>
    <w:rsid w:val="002E5977"/>
    <w:rsid w:val="002E697D"/>
    <w:rsid w:val="002E7346"/>
    <w:rsid w:val="002E77EF"/>
    <w:rsid w:val="002E79C8"/>
    <w:rsid w:val="002F15FE"/>
    <w:rsid w:val="002F2D27"/>
    <w:rsid w:val="002F4CF0"/>
    <w:rsid w:val="002F6055"/>
    <w:rsid w:val="002F75EB"/>
    <w:rsid w:val="002F79DB"/>
    <w:rsid w:val="0030169B"/>
    <w:rsid w:val="00302E9B"/>
    <w:rsid w:val="00304DBF"/>
    <w:rsid w:val="00305409"/>
    <w:rsid w:val="00305BD8"/>
    <w:rsid w:val="00306861"/>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DBF"/>
    <w:rsid w:val="00326E42"/>
    <w:rsid w:val="00327DD2"/>
    <w:rsid w:val="00330081"/>
    <w:rsid w:val="00330BBA"/>
    <w:rsid w:val="00330C26"/>
    <w:rsid w:val="00337CA4"/>
    <w:rsid w:val="00343CF0"/>
    <w:rsid w:val="00343D08"/>
    <w:rsid w:val="00343E28"/>
    <w:rsid w:val="003454DD"/>
    <w:rsid w:val="003476DB"/>
    <w:rsid w:val="00350969"/>
    <w:rsid w:val="00350D42"/>
    <w:rsid w:val="0035260F"/>
    <w:rsid w:val="0035299F"/>
    <w:rsid w:val="00354081"/>
    <w:rsid w:val="00354220"/>
    <w:rsid w:val="00357B9E"/>
    <w:rsid w:val="00360393"/>
    <w:rsid w:val="003609EF"/>
    <w:rsid w:val="00361B43"/>
    <w:rsid w:val="0036231A"/>
    <w:rsid w:val="00363545"/>
    <w:rsid w:val="0036464B"/>
    <w:rsid w:val="003651F8"/>
    <w:rsid w:val="00366943"/>
    <w:rsid w:val="0037089D"/>
    <w:rsid w:val="003719B7"/>
    <w:rsid w:val="00371DFD"/>
    <w:rsid w:val="003722CE"/>
    <w:rsid w:val="00373282"/>
    <w:rsid w:val="00373874"/>
    <w:rsid w:val="0037447B"/>
    <w:rsid w:val="00374DD4"/>
    <w:rsid w:val="00375943"/>
    <w:rsid w:val="0037608B"/>
    <w:rsid w:val="003800AC"/>
    <w:rsid w:val="00381121"/>
    <w:rsid w:val="003850CA"/>
    <w:rsid w:val="003858A0"/>
    <w:rsid w:val="00385DD5"/>
    <w:rsid w:val="0038612D"/>
    <w:rsid w:val="0039077B"/>
    <w:rsid w:val="003907AD"/>
    <w:rsid w:val="00390C2D"/>
    <w:rsid w:val="00393881"/>
    <w:rsid w:val="00394C43"/>
    <w:rsid w:val="003950D7"/>
    <w:rsid w:val="0039592B"/>
    <w:rsid w:val="00395EA9"/>
    <w:rsid w:val="00396C69"/>
    <w:rsid w:val="00396DF6"/>
    <w:rsid w:val="003A187F"/>
    <w:rsid w:val="003A41E7"/>
    <w:rsid w:val="003A4AAE"/>
    <w:rsid w:val="003A56FD"/>
    <w:rsid w:val="003A59B7"/>
    <w:rsid w:val="003A5B6B"/>
    <w:rsid w:val="003B0099"/>
    <w:rsid w:val="003B088D"/>
    <w:rsid w:val="003B0BF5"/>
    <w:rsid w:val="003B2748"/>
    <w:rsid w:val="003B2892"/>
    <w:rsid w:val="003B379F"/>
    <w:rsid w:val="003B4037"/>
    <w:rsid w:val="003B4475"/>
    <w:rsid w:val="003B4852"/>
    <w:rsid w:val="003B526A"/>
    <w:rsid w:val="003B6CF6"/>
    <w:rsid w:val="003B6DC5"/>
    <w:rsid w:val="003B7345"/>
    <w:rsid w:val="003B79BA"/>
    <w:rsid w:val="003B7BF0"/>
    <w:rsid w:val="003B7F30"/>
    <w:rsid w:val="003C0319"/>
    <w:rsid w:val="003C03F1"/>
    <w:rsid w:val="003C04F0"/>
    <w:rsid w:val="003C0522"/>
    <w:rsid w:val="003C1526"/>
    <w:rsid w:val="003C1ADF"/>
    <w:rsid w:val="003C1D81"/>
    <w:rsid w:val="003C25B9"/>
    <w:rsid w:val="003C28BE"/>
    <w:rsid w:val="003C3C38"/>
    <w:rsid w:val="003C59FD"/>
    <w:rsid w:val="003C6726"/>
    <w:rsid w:val="003C6A8D"/>
    <w:rsid w:val="003C6E72"/>
    <w:rsid w:val="003C6F89"/>
    <w:rsid w:val="003D1547"/>
    <w:rsid w:val="003D50D7"/>
    <w:rsid w:val="003D5A00"/>
    <w:rsid w:val="003D5E72"/>
    <w:rsid w:val="003D5F76"/>
    <w:rsid w:val="003E1A36"/>
    <w:rsid w:val="003E22E0"/>
    <w:rsid w:val="003E3D6D"/>
    <w:rsid w:val="003E470D"/>
    <w:rsid w:val="003E5C6B"/>
    <w:rsid w:val="003E6219"/>
    <w:rsid w:val="003E73A3"/>
    <w:rsid w:val="003E7642"/>
    <w:rsid w:val="003F520B"/>
    <w:rsid w:val="003F5ACF"/>
    <w:rsid w:val="004005E8"/>
    <w:rsid w:val="0040227A"/>
    <w:rsid w:val="004035F6"/>
    <w:rsid w:val="004043B3"/>
    <w:rsid w:val="00405172"/>
    <w:rsid w:val="00405836"/>
    <w:rsid w:val="00407CDC"/>
    <w:rsid w:val="00410371"/>
    <w:rsid w:val="004108B8"/>
    <w:rsid w:val="00410B64"/>
    <w:rsid w:val="00410D13"/>
    <w:rsid w:val="00411089"/>
    <w:rsid w:val="0041144C"/>
    <w:rsid w:val="00413760"/>
    <w:rsid w:val="00413CA7"/>
    <w:rsid w:val="00414713"/>
    <w:rsid w:val="004148EF"/>
    <w:rsid w:val="0041634B"/>
    <w:rsid w:val="00416369"/>
    <w:rsid w:val="00423186"/>
    <w:rsid w:val="00424053"/>
    <w:rsid w:val="004242F1"/>
    <w:rsid w:val="00425D32"/>
    <w:rsid w:val="00426C08"/>
    <w:rsid w:val="004304A9"/>
    <w:rsid w:val="0043110B"/>
    <w:rsid w:val="004328D3"/>
    <w:rsid w:val="00434CC7"/>
    <w:rsid w:val="00436A95"/>
    <w:rsid w:val="00440D03"/>
    <w:rsid w:val="00440F2D"/>
    <w:rsid w:val="004451AF"/>
    <w:rsid w:val="00445BD3"/>
    <w:rsid w:val="00445F12"/>
    <w:rsid w:val="0044683D"/>
    <w:rsid w:val="00452DBD"/>
    <w:rsid w:val="00453A11"/>
    <w:rsid w:val="00453F5D"/>
    <w:rsid w:val="00454ABE"/>
    <w:rsid w:val="00456B9D"/>
    <w:rsid w:val="004571F0"/>
    <w:rsid w:val="004600AF"/>
    <w:rsid w:val="00460C9D"/>
    <w:rsid w:val="00461764"/>
    <w:rsid w:val="00462FB4"/>
    <w:rsid w:val="00464BD8"/>
    <w:rsid w:val="00467D01"/>
    <w:rsid w:val="00472647"/>
    <w:rsid w:val="004726BA"/>
    <w:rsid w:val="00473B03"/>
    <w:rsid w:val="004764DC"/>
    <w:rsid w:val="004778F9"/>
    <w:rsid w:val="0048343B"/>
    <w:rsid w:val="004855A9"/>
    <w:rsid w:val="00485DE6"/>
    <w:rsid w:val="00487B63"/>
    <w:rsid w:val="004914F9"/>
    <w:rsid w:val="00494633"/>
    <w:rsid w:val="00494862"/>
    <w:rsid w:val="00495D8F"/>
    <w:rsid w:val="004971FF"/>
    <w:rsid w:val="0049753D"/>
    <w:rsid w:val="004A0028"/>
    <w:rsid w:val="004A14F9"/>
    <w:rsid w:val="004A29F6"/>
    <w:rsid w:val="004A710E"/>
    <w:rsid w:val="004B2F19"/>
    <w:rsid w:val="004B61BE"/>
    <w:rsid w:val="004B6951"/>
    <w:rsid w:val="004B75B7"/>
    <w:rsid w:val="004B79B4"/>
    <w:rsid w:val="004C0782"/>
    <w:rsid w:val="004C14C0"/>
    <w:rsid w:val="004C2450"/>
    <w:rsid w:val="004C3C46"/>
    <w:rsid w:val="004C63E6"/>
    <w:rsid w:val="004D1AC4"/>
    <w:rsid w:val="004D4085"/>
    <w:rsid w:val="004D51D8"/>
    <w:rsid w:val="004D5CC5"/>
    <w:rsid w:val="004D7C07"/>
    <w:rsid w:val="004E22F9"/>
    <w:rsid w:val="004E2307"/>
    <w:rsid w:val="004E241D"/>
    <w:rsid w:val="004E3EAA"/>
    <w:rsid w:val="004F1230"/>
    <w:rsid w:val="004F18EB"/>
    <w:rsid w:val="004F364A"/>
    <w:rsid w:val="004F3721"/>
    <w:rsid w:val="004F4BD3"/>
    <w:rsid w:val="004F5B57"/>
    <w:rsid w:val="004F684A"/>
    <w:rsid w:val="00502EA5"/>
    <w:rsid w:val="00503866"/>
    <w:rsid w:val="00505B1A"/>
    <w:rsid w:val="00507441"/>
    <w:rsid w:val="0051041F"/>
    <w:rsid w:val="00510CCC"/>
    <w:rsid w:val="00510FE8"/>
    <w:rsid w:val="00511CCB"/>
    <w:rsid w:val="00512F6E"/>
    <w:rsid w:val="0051513A"/>
    <w:rsid w:val="0051580D"/>
    <w:rsid w:val="005176C7"/>
    <w:rsid w:val="00520902"/>
    <w:rsid w:val="005211CF"/>
    <w:rsid w:val="00521EBA"/>
    <w:rsid w:val="00523569"/>
    <w:rsid w:val="00524DA4"/>
    <w:rsid w:val="005255A0"/>
    <w:rsid w:val="00526480"/>
    <w:rsid w:val="005269EC"/>
    <w:rsid w:val="00527F3E"/>
    <w:rsid w:val="00530E9E"/>
    <w:rsid w:val="00533EAC"/>
    <w:rsid w:val="00534A17"/>
    <w:rsid w:val="00534B5C"/>
    <w:rsid w:val="00535768"/>
    <w:rsid w:val="005358BC"/>
    <w:rsid w:val="005370D2"/>
    <w:rsid w:val="005410D5"/>
    <w:rsid w:val="00542B5F"/>
    <w:rsid w:val="00542CA4"/>
    <w:rsid w:val="005431AD"/>
    <w:rsid w:val="0054344E"/>
    <w:rsid w:val="00546515"/>
    <w:rsid w:val="005466D8"/>
    <w:rsid w:val="0054699E"/>
    <w:rsid w:val="00547111"/>
    <w:rsid w:val="005505DD"/>
    <w:rsid w:val="00552CC2"/>
    <w:rsid w:val="005573EE"/>
    <w:rsid w:val="00557BA5"/>
    <w:rsid w:val="00562111"/>
    <w:rsid w:val="00566023"/>
    <w:rsid w:val="00570A25"/>
    <w:rsid w:val="00571EDA"/>
    <w:rsid w:val="00572011"/>
    <w:rsid w:val="00573188"/>
    <w:rsid w:val="0057481D"/>
    <w:rsid w:val="00575667"/>
    <w:rsid w:val="0057673C"/>
    <w:rsid w:val="00577A14"/>
    <w:rsid w:val="00581665"/>
    <w:rsid w:val="0058252A"/>
    <w:rsid w:val="0058380D"/>
    <w:rsid w:val="0058613C"/>
    <w:rsid w:val="0058644A"/>
    <w:rsid w:val="005878B9"/>
    <w:rsid w:val="00591AEB"/>
    <w:rsid w:val="00592D74"/>
    <w:rsid w:val="005930AE"/>
    <w:rsid w:val="005941C4"/>
    <w:rsid w:val="00595691"/>
    <w:rsid w:val="0059578C"/>
    <w:rsid w:val="00597C64"/>
    <w:rsid w:val="005A10C1"/>
    <w:rsid w:val="005A1931"/>
    <w:rsid w:val="005A5042"/>
    <w:rsid w:val="005B4F73"/>
    <w:rsid w:val="005B59F4"/>
    <w:rsid w:val="005B5A38"/>
    <w:rsid w:val="005B75BE"/>
    <w:rsid w:val="005C10DC"/>
    <w:rsid w:val="005C2201"/>
    <w:rsid w:val="005C340F"/>
    <w:rsid w:val="005C37A0"/>
    <w:rsid w:val="005C3BA5"/>
    <w:rsid w:val="005C4996"/>
    <w:rsid w:val="005C4E47"/>
    <w:rsid w:val="005C651E"/>
    <w:rsid w:val="005C65AC"/>
    <w:rsid w:val="005D0A81"/>
    <w:rsid w:val="005D0C19"/>
    <w:rsid w:val="005D14F9"/>
    <w:rsid w:val="005D2368"/>
    <w:rsid w:val="005D29FC"/>
    <w:rsid w:val="005D3262"/>
    <w:rsid w:val="005D499C"/>
    <w:rsid w:val="005D7952"/>
    <w:rsid w:val="005E0B22"/>
    <w:rsid w:val="005E1835"/>
    <w:rsid w:val="005E1AD7"/>
    <w:rsid w:val="005E21B9"/>
    <w:rsid w:val="005E2A98"/>
    <w:rsid w:val="005E2C44"/>
    <w:rsid w:val="005E2DDB"/>
    <w:rsid w:val="005E2EA1"/>
    <w:rsid w:val="005E4718"/>
    <w:rsid w:val="005E5613"/>
    <w:rsid w:val="005E7044"/>
    <w:rsid w:val="005E7A8E"/>
    <w:rsid w:val="005F1FD0"/>
    <w:rsid w:val="005F29C3"/>
    <w:rsid w:val="005F3074"/>
    <w:rsid w:val="005F3497"/>
    <w:rsid w:val="005F4FE9"/>
    <w:rsid w:val="006010B5"/>
    <w:rsid w:val="00601DF0"/>
    <w:rsid w:val="006030A7"/>
    <w:rsid w:val="00604507"/>
    <w:rsid w:val="00605530"/>
    <w:rsid w:val="00606621"/>
    <w:rsid w:val="00610019"/>
    <w:rsid w:val="00610A9D"/>
    <w:rsid w:val="00610AD4"/>
    <w:rsid w:val="006137BF"/>
    <w:rsid w:val="00613ADC"/>
    <w:rsid w:val="0061509F"/>
    <w:rsid w:val="00617F9E"/>
    <w:rsid w:val="0062070F"/>
    <w:rsid w:val="0062098C"/>
    <w:rsid w:val="00620AEC"/>
    <w:rsid w:val="00621188"/>
    <w:rsid w:val="006230BD"/>
    <w:rsid w:val="006240CE"/>
    <w:rsid w:val="0062437B"/>
    <w:rsid w:val="006257ED"/>
    <w:rsid w:val="00625B86"/>
    <w:rsid w:val="006261C4"/>
    <w:rsid w:val="00627564"/>
    <w:rsid w:val="00630B93"/>
    <w:rsid w:val="006319E7"/>
    <w:rsid w:val="00632804"/>
    <w:rsid w:val="006337A6"/>
    <w:rsid w:val="00635719"/>
    <w:rsid w:val="006415DC"/>
    <w:rsid w:val="0064232B"/>
    <w:rsid w:val="00642577"/>
    <w:rsid w:val="00642AC0"/>
    <w:rsid w:val="00644E01"/>
    <w:rsid w:val="006455EE"/>
    <w:rsid w:val="00646D35"/>
    <w:rsid w:val="006470AF"/>
    <w:rsid w:val="006475DA"/>
    <w:rsid w:val="0064782C"/>
    <w:rsid w:val="00647D4F"/>
    <w:rsid w:val="00650043"/>
    <w:rsid w:val="006504D6"/>
    <w:rsid w:val="00650F1D"/>
    <w:rsid w:val="006534D9"/>
    <w:rsid w:val="00653AFC"/>
    <w:rsid w:val="00657185"/>
    <w:rsid w:val="00660EFB"/>
    <w:rsid w:val="006611E2"/>
    <w:rsid w:val="00661B0E"/>
    <w:rsid w:val="00662004"/>
    <w:rsid w:val="00662E47"/>
    <w:rsid w:val="0066433D"/>
    <w:rsid w:val="00665EE3"/>
    <w:rsid w:val="006666E0"/>
    <w:rsid w:val="006667DD"/>
    <w:rsid w:val="00666CAB"/>
    <w:rsid w:val="00667535"/>
    <w:rsid w:val="00670F7F"/>
    <w:rsid w:val="006727F8"/>
    <w:rsid w:val="00674255"/>
    <w:rsid w:val="00675AE6"/>
    <w:rsid w:val="00680C58"/>
    <w:rsid w:val="00683461"/>
    <w:rsid w:val="00684AFA"/>
    <w:rsid w:val="0068513A"/>
    <w:rsid w:val="00691BB3"/>
    <w:rsid w:val="00695808"/>
    <w:rsid w:val="00695F1C"/>
    <w:rsid w:val="006970DE"/>
    <w:rsid w:val="006A1FA6"/>
    <w:rsid w:val="006A20BB"/>
    <w:rsid w:val="006A40C4"/>
    <w:rsid w:val="006A48CB"/>
    <w:rsid w:val="006A4EAF"/>
    <w:rsid w:val="006A6492"/>
    <w:rsid w:val="006A65AF"/>
    <w:rsid w:val="006A6FF6"/>
    <w:rsid w:val="006A7A26"/>
    <w:rsid w:val="006B0588"/>
    <w:rsid w:val="006B05DF"/>
    <w:rsid w:val="006B1B34"/>
    <w:rsid w:val="006B2F79"/>
    <w:rsid w:val="006B46FB"/>
    <w:rsid w:val="006B4DB7"/>
    <w:rsid w:val="006B5846"/>
    <w:rsid w:val="006C1C5C"/>
    <w:rsid w:val="006C2701"/>
    <w:rsid w:val="006C30E6"/>
    <w:rsid w:val="006C3B1C"/>
    <w:rsid w:val="006C58CD"/>
    <w:rsid w:val="006D0296"/>
    <w:rsid w:val="006D0D9B"/>
    <w:rsid w:val="006D2FAF"/>
    <w:rsid w:val="006D352C"/>
    <w:rsid w:val="006D6FA7"/>
    <w:rsid w:val="006D7E7A"/>
    <w:rsid w:val="006D7F8B"/>
    <w:rsid w:val="006E21FB"/>
    <w:rsid w:val="006E231F"/>
    <w:rsid w:val="006E3569"/>
    <w:rsid w:val="006E5E1E"/>
    <w:rsid w:val="006E66F0"/>
    <w:rsid w:val="006E74C2"/>
    <w:rsid w:val="006F1384"/>
    <w:rsid w:val="006F1907"/>
    <w:rsid w:val="006F2993"/>
    <w:rsid w:val="006F43DD"/>
    <w:rsid w:val="006F48BA"/>
    <w:rsid w:val="006F5612"/>
    <w:rsid w:val="006F6849"/>
    <w:rsid w:val="006F71D8"/>
    <w:rsid w:val="00701F6D"/>
    <w:rsid w:val="0070278D"/>
    <w:rsid w:val="00702A74"/>
    <w:rsid w:val="00704EDD"/>
    <w:rsid w:val="0070503C"/>
    <w:rsid w:val="00705F81"/>
    <w:rsid w:val="0070728B"/>
    <w:rsid w:val="00714F40"/>
    <w:rsid w:val="0071787C"/>
    <w:rsid w:val="007201BF"/>
    <w:rsid w:val="007204F7"/>
    <w:rsid w:val="00720FD2"/>
    <w:rsid w:val="00721027"/>
    <w:rsid w:val="007226E8"/>
    <w:rsid w:val="00723CCF"/>
    <w:rsid w:val="00724B25"/>
    <w:rsid w:val="007271B7"/>
    <w:rsid w:val="00727D99"/>
    <w:rsid w:val="007304D6"/>
    <w:rsid w:val="00731037"/>
    <w:rsid w:val="00732DA4"/>
    <w:rsid w:val="007367C4"/>
    <w:rsid w:val="007368A5"/>
    <w:rsid w:val="00736905"/>
    <w:rsid w:val="00740481"/>
    <w:rsid w:val="00740605"/>
    <w:rsid w:val="007410BE"/>
    <w:rsid w:val="0074228A"/>
    <w:rsid w:val="007424C6"/>
    <w:rsid w:val="007424D1"/>
    <w:rsid w:val="0074356D"/>
    <w:rsid w:val="00743E98"/>
    <w:rsid w:val="00744D1A"/>
    <w:rsid w:val="007457AB"/>
    <w:rsid w:val="00746E38"/>
    <w:rsid w:val="007503EE"/>
    <w:rsid w:val="00750B77"/>
    <w:rsid w:val="007517BE"/>
    <w:rsid w:val="00752007"/>
    <w:rsid w:val="00754ACC"/>
    <w:rsid w:val="00754C97"/>
    <w:rsid w:val="00756929"/>
    <w:rsid w:val="0076083D"/>
    <w:rsid w:val="00761696"/>
    <w:rsid w:val="007619FF"/>
    <w:rsid w:val="00765701"/>
    <w:rsid w:val="00771EB5"/>
    <w:rsid w:val="00774418"/>
    <w:rsid w:val="007749B5"/>
    <w:rsid w:val="00774A91"/>
    <w:rsid w:val="00774BBD"/>
    <w:rsid w:val="00775A58"/>
    <w:rsid w:val="00775AE4"/>
    <w:rsid w:val="00776293"/>
    <w:rsid w:val="007806BC"/>
    <w:rsid w:val="00782439"/>
    <w:rsid w:val="00782606"/>
    <w:rsid w:val="00782AE0"/>
    <w:rsid w:val="00782F3F"/>
    <w:rsid w:val="00783720"/>
    <w:rsid w:val="0078653E"/>
    <w:rsid w:val="007878B1"/>
    <w:rsid w:val="00787964"/>
    <w:rsid w:val="00787E1C"/>
    <w:rsid w:val="00792342"/>
    <w:rsid w:val="00792482"/>
    <w:rsid w:val="0079254A"/>
    <w:rsid w:val="00793BFA"/>
    <w:rsid w:val="00793EFC"/>
    <w:rsid w:val="00796EA3"/>
    <w:rsid w:val="00796FFB"/>
    <w:rsid w:val="007977A8"/>
    <w:rsid w:val="007A06ED"/>
    <w:rsid w:val="007A296C"/>
    <w:rsid w:val="007A2EDD"/>
    <w:rsid w:val="007A6BE7"/>
    <w:rsid w:val="007A71BC"/>
    <w:rsid w:val="007A7E1E"/>
    <w:rsid w:val="007B21E0"/>
    <w:rsid w:val="007B4185"/>
    <w:rsid w:val="007B4787"/>
    <w:rsid w:val="007B4F81"/>
    <w:rsid w:val="007B512A"/>
    <w:rsid w:val="007B5CDC"/>
    <w:rsid w:val="007C07DA"/>
    <w:rsid w:val="007C0CD2"/>
    <w:rsid w:val="007C1482"/>
    <w:rsid w:val="007C2097"/>
    <w:rsid w:val="007C3BDA"/>
    <w:rsid w:val="007C4976"/>
    <w:rsid w:val="007C4DF6"/>
    <w:rsid w:val="007C6CDF"/>
    <w:rsid w:val="007D11C6"/>
    <w:rsid w:val="007D1F72"/>
    <w:rsid w:val="007D2F95"/>
    <w:rsid w:val="007D32AF"/>
    <w:rsid w:val="007D46AB"/>
    <w:rsid w:val="007D48B3"/>
    <w:rsid w:val="007D66DD"/>
    <w:rsid w:val="007D6A07"/>
    <w:rsid w:val="007D6A84"/>
    <w:rsid w:val="007D76EF"/>
    <w:rsid w:val="007E0780"/>
    <w:rsid w:val="007E08DA"/>
    <w:rsid w:val="007E0F1A"/>
    <w:rsid w:val="007E22CE"/>
    <w:rsid w:val="007E3933"/>
    <w:rsid w:val="007E4E1C"/>
    <w:rsid w:val="007E5104"/>
    <w:rsid w:val="007E565B"/>
    <w:rsid w:val="007F08CD"/>
    <w:rsid w:val="007F1C13"/>
    <w:rsid w:val="007F1EC1"/>
    <w:rsid w:val="007F292F"/>
    <w:rsid w:val="007F5818"/>
    <w:rsid w:val="007F6969"/>
    <w:rsid w:val="007F7259"/>
    <w:rsid w:val="007F7B7F"/>
    <w:rsid w:val="008001B4"/>
    <w:rsid w:val="00800418"/>
    <w:rsid w:val="00800DA5"/>
    <w:rsid w:val="008014AB"/>
    <w:rsid w:val="008023CA"/>
    <w:rsid w:val="008037F6"/>
    <w:rsid w:val="008038CF"/>
    <w:rsid w:val="008040A8"/>
    <w:rsid w:val="008048CE"/>
    <w:rsid w:val="008062D3"/>
    <w:rsid w:val="00806878"/>
    <w:rsid w:val="00806DCD"/>
    <w:rsid w:val="00811B3A"/>
    <w:rsid w:val="00813A33"/>
    <w:rsid w:val="00814D64"/>
    <w:rsid w:val="00815008"/>
    <w:rsid w:val="00816E8A"/>
    <w:rsid w:val="00817068"/>
    <w:rsid w:val="0082062F"/>
    <w:rsid w:val="008219A6"/>
    <w:rsid w:val="0082382E"/>
    <w:rsid w:val="00824BB1"/>
    <w:rsid w:val="008254B3"/>
    <w:rsid w:val="008279FA"/>
    <w:rsid w:val="00830B9E"/>
    <w:rsid w:val="0083443E"/>
    <w:rsid w:val="00835200"/>
    <w:rsid w:val="00836454"/>
    <w:rsid w:val="00836BE7"/>
    <w:rsid w:val="00837785"/>
    <w:rsid w:val="008378AA"/>
    <w:rsid w:val="008378B4"/>
    <w:rsid w:val="00837C46"/>
    <w:rsid w:val="008404B7"/>
    <w:rsid w:val="008404DA"/>
    <w:rsid w:val="0084066A"/>
    <w:rsid w:val="00842B7E"/>
    <w:rsid w:val="0084424D"/>
    <w:rsid w:val="00847900"/>
    <w:rsid w:val="00851617"/>
    <w:rsid w:val="008546B5"/>
    <w:rsid w:val="008547DB"/>
    <w:rsid w:val="00854B6F"/>
    <w:rsid w:val="008550D7"/>
    <w:rsid w:val="008563FF"/>
    <w:rsid w:val="008578AE"/>
    <w:rsid w:val="008615B4"/>
    <w:rsid w:val="0086186D"/>
    <w:rsid w:val="008626E7"/>
    <w:rsid w:val="008628AA"/>
    <w:rsid w:val="00862EE5"/>
    <w:rsid w:val="0086465B"/>
    <w:rsid w:val="00870EE7"/>
    <w:rsid w:val="008714B2"/>
    <w:rsid w:val="00871A7E"/>
    <w:rsid w:val="00871EE6"/>
    <w:rsid w:val="008721E0"/>
    <w:rsid w:val="008726E4"/>
    <w:rsid w:val="008728F6"/>
    <w:rsid w:val="00873452"/>
    <w:rsid w:val="00874934"/>
    <w:rsid w:val="008773AE"/>
    <w:rsid w:val="0088002B"/>
    <w:rsid w:val="00881013"/>
    <w:rsid w:val="008813B8"/>
    <w:rsid w:val="008826D8"/>
    <w:rsid w:val="00883AD8"/>
    <w:rsid w:val="00883D3A"/>
    <w:rsid w:val="00885607"/>
    <w:rsid w:val="0088585C"/>
    <w:rsid w:val="00885DC6"/>
    <w:rsid w:val="00885EDF"/>
    <w:rsid w:val="008863B9"/>
    <w:rsid w:val="00886643"/>
    <w:rsid w:val="00891537"/>
    <w:rsid w:val="00894B5D"/>
    <w:rsid w:val="008A1653"/>
    <w:rsid w:val="008A194E"/>
    <w:rsid w:val="008A3F5B"/>
    <w:rsid w:val="008A41DF"/>
    <w:rsid w:val="008A45A6"/>
    <w:rsid w:val="008A48AF"/>
    <w:rsid w:val="008A5A5E"/>
    <w:rsid w:val="008A616E"/>
    <w:rsid w:val="008B1B3A"/>
    <w:rsid w:val="008B2782"/>
    <w:rsid w:val="008B32AD"/>
    <w:rsid w:val="008B6DF0"/>
    <w:rsid w:val="008B6E4D"/>
    <w:rsid w:val="008B7640"/>
    <w:rsid w:val="008C2D2D"/>
    <w:rsid w:val="008C5611"/>
    <w:rsid w:val="008C6746"/>
    <w:rsid w:val="008D07F7"/>
    <w:rsid w:val="008D4B7F"/>
    <w:rsid w:val="008F130A"/>
    <w:rsid w:val="008F1A6C"/>
    <w:rsid w:val="008F221C"/>
    <w:rsid w:val="008F686C"/>
    <w:rsid w:val="008F7277"/>
    <w:rsid w:val="00900044"/>
    <w:rsid w:val="009004BE"/>
    <w:rsid w:val="00901195"/>
    <w:rsid w:val="009013F3"/>
    <w:rsid w:val="00901C1A"/>
    <w:rsid w:val="00903371"/>
    <w:rsid w:val="00903E7A"/>
    <w:rsid w:val="0090442B"/>
    <w:rsid w:val="00906EEF"/>
    <w:rsid w:val="0090747A"/>
    <w:rsid w:val="00907A04"/>
    <w:rsid w:val="00910848"/>
    <w:rsid w:val="0091245A"/>
    <w:rsid w:val="009148DE"/>
    <w:rsid w:val="00914CB4"/>
    <w:rsid w:val="00914F25"/>
    <w:rsid w:val="009170D1"/>
    <w:rsid w:val="009222F7"/>
    <w:rsid w:val="00922393"/>
    <w:rsid w:val="00923B88"/>
    <w:rsid w:val="00923F7F"/>
    <w:rsid w:val="00930B63"/>
    <w:rsid w:val="00930F12"/>
    <w:rsid w:val="00934A67"/>
    <w:rsid w:val="0093528B"/>
    <w:rsid w:val="009364A0"/>
    <w:rsid w:val="00937E60"/>
    <w:rsid w:val="009406C3"/>
    <w:rsid w:val="00940E8C"/>
    <w:rsid w:val="009413EC"/>
    <w:rsid w:val="00941C16"/>
    <w:rsid w:val="00941E30"/>
    <w:rsid w:val="00942BEC"/>
    <w:rsid w:val="00950D71"/>
    <w:rsid w:val="009543C7"/>
    <w:rsid w:val="00960279"/>
    <w:rsid w:val="0096098E"/>
    <w:rsid w:val="00960E5F"/>
    <w:rsid w:val="009627DD"/>
    <w:rsid w:val="00962E4D"/>
    <w:rsid w:val="00962F6B"/>
    <w:rsid w:val="009633D3"/>
    <w:rsid w:val="00963E5F"/>
    <w:rsid w:val="00966997"/>
    <w:rsid w:val="0096772A"/>
    <w:rsid w:val="00970947"/>
    <w:rsid w:val="00971D92"/>
    <w:rsid w:val="00972D34"/>
    <w:rsid w:val="00974424"/>
    <w:rsid w:val="0097551B"/>
    <w:rsid w:val="00976AE7"/>
    <w:rsid w:val="009777D9"/>
    <w:rsid w:val="009803F6"/>
    <w:rsid w:val="00980541"/>
    <w:rsid w:val="00980B00"/>
    <w:rsid w:val="00983CAE"/>
    <w:rsid w:val="009850BE"/>
    <w:rsid w:val="00986CD7"/>
    <w:rsid w:val="00987D9C"/>
    <w:rsid w:val="0099058F"/>
    <w:rsid w:val="00991B88"/>
    <w:rsid w:val="00993CD2"/>
    <w:rsid w:val="00994BB1"/>
    <w:rsid w:val="00995508"/>
    <w:rsid w:val="00997004"/>
    <w:rsid w:val="009A0257"/>
    <w:rsid w:val="009A06AC"/>
    <w:rsid w:val="009A304D"/>
    <w:rsid w:val="009A3706"/>
    <w:rsid w:val="009A422A"/>
    <w:rsid w:val="009A4CE2"/>
    <w:rsid w:val="009A4EA6"/>
    <w:rsid w:val="009A5753"/>
    <w:rsid w:val="009A579D"/>
    <w:rsid w:val="009B18AD"/>
    <w:rsid w:val="009B2D0B"/>
    <w:rsid w:val="009B52D6"/>
    <w:rsid w:val="009B6918"/>
    <w:rsid w:val="009B7781"/>
    <w:rsid w:val="009C0060"/>
    <w:rsid w:val="009C0AE8"/>
    <w:rsid w:val="009C0CD0"/>
    <w:rsid w:val="009C190C"/>
    <w:rsid w:val="009C1FC4"/>
    <w:rsid w:val="009C280E"/>
    <w:rsid w:val="009C292D"/>
    <w:rsid w:val="009C40DD"/>
    <w:rsid w:val="009C44F5"/>
    <w:rsid w:val="009C486F"/>
    <w:rsid w:val="009C6633"/>
    <w:rsid w:val="009C6C88"/>
    <w:rsid w:val="009C709E"/>
    <w:rsid w:val="009D04C8"/>
    <w:rsid w:val="009D58F7"/>
    <w:rsid w:val="009D649E"/>
    <w:rsid w:val="009E3297"/>
    <w:rsid w:val="009E5B7D"/>
    <w:rsid w:val="009E6B68"/>
    <w:rsid w:val="009E6DDA"/>
    <w:rsid w:val="009E7470"/>
    <w:rsid w:val="009E7F2E"/>
    <w:rsid w:val="009F1DF7"/>
    <w:rsid w:val="009F2CD2"/>
    <w:rsid w:val="009F541B"/>
    <w:rsid w:val="009F6192"/>
    <w:rsid w:val="009F62F6"/>
    <w:rsid w:val="009F63D5"/>
    <w:rsid w:val="009F6F3B"/>
    <w:rsid w:val="009F734F"/>
    <w:rsid w:val="00A01F9C"/>
    <w:rsid w:val="00A0452D"/>
    <w:rsid w:val="00A06BCA"/>
    <w:rsid w:val="00A071A7"/>
    <w:rsid w:val="00A079D4"/>
    <w:rsid w:val="00A07CBC"/>
    <w:rsid w:val="00A10B2A"/>
    <w:rsid w:val="00A12373"/>
    <w:rsid w:val="00A13EB0"/>
    <w:rsid w:val="00A149F9"/>
    <w:rsid w:val="00A170EC"/>
    <w:rsid w:val="00A20055"/>
    <w:rsid w:val="00A20DAB"/>
    <w:rsid w:val="00A21B88"/>
    <w:rsid w:val="00A240E1"/>
    <w:rsid w:val="00A246B6"/>
    <w:rsid w:val="00A32D5D"/>
    <w:rsid w:val="00A332AE"/>
    <w:rsid w:val="00A35447"/>
    <w:rsid w:val="00A35913"/>
    <w:rsid w:val="00A37C74"/>
    <w:rsid w:val="00A40920"/>
    <w:rsid w:val="00A44115"/>
    <w:rsid w:val="00A442A1"/>
    <w:rsid w:val="00A44940"/>
    <w:rsid w:val="00A46744"/>
    <w:rsid w:val="00A47C15"/>
    <w:rsid w:val="00A47E70"/>
    <w:rsid w:val="00A50599"/>
    <w:rsid w:val="00A507F7"/>
    <w:rsid w:val="00A50CF0"/>
    <w:rsid w:val="00A511A4"/>
    <w:rsid w:val="00A51A16"/>
    <w:rsid w:val="00A5395B"/>
    <w:rsid w:val="00A54E21"/>
    <w:rsid w:val="00A556CF"/>
    <w:rsid w:val="00A557BD"/>
    <w:rsid w:val="00A56606"/>
    <w:rsid w:val="00A56E99"/>
    <w:rsid w:val="00A613CF"/>
    <w:rsid w:val="00A62F12"/>
    <w:rsid w:val="00A62F50"/>
    <w:rsid w:val="00A63BAA"/>
    <w:rsid w:val="00A63EB7"/>
    <w:rsid w:val="00A64751"/>
    <w:rsid w:val="00A65069"/>
    <w:rsid w:val="00A6586A"/>
    <w:rsid w:val="00A666CB"/>
    <w:rsid w:val="00A66A92"/>
    <w:rsid w:val="00A71F55"/>
    <w:rsid w:val="00A7434A"/>
    <w:rsid w:val="00A74AFC"/>
    <w:rsid w:val="00A7579C"/>
    <w:rsid w:val="00A7671C"/>
    <w:rsid w:val="00A76B9E"/>
    <w:rsid w:val="00A80A77"/>
    <w:rsid w:val="00A852D5"/>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B6804"/>
    <w:rsid w:val="00AC2ADE"/>
    <w:rsid w:val="00AC35C7"/>
    <w:rsid w:val="00AC3D4E"/>
    <w:rsid w:val="00AC4308"/>
    <w:rsid w:val="00AC4567"/>
    <w:rsid w:val="00AC5820"/>
    <w:rsid w:val="00AC62BB"/>
    <w:rsid w:val="00AD0061"/>
    <w:rsid w:val="00AD0165"/>
    <w:rsid w:val="00AD0CDB"/>
    <w:rsid w:val="00AD1296"/>
    <w:rsid w:val="00AD1CD8"/>
    <w:rsid w:val="00AD20EF"/>
    <w:rsid w:val="00AD54EF"/>
    <w:rsid w:val="00AD6172"/>
    <w:rsid w:val="00AD6BC8"/>
    <w:rsid w:val="00AD717B"/>
    <w:rsid w:val="00AD785F"/>
    <w:rsid w:val="00AE0BFE"/>
    <w:rsid w:val="00AE1788"/>
    <w:rsid w:val="00AE260E"/>
    <w:rsid w:val="00AF368E"/>
    <w:rsid w:val="00AF3957"/>
    <w:rsid w:val="00AF3C52"/>
    <w:rsid w:val="00AF572A"/>
    <w:rsid w:val="00AF6250"/>
    <w:rsid w:val="00AF636C"/>
    <w:rsid w:val="00B005BD"/>
    <w:rsid w:val="00B00BC8"/>
    <w:rsid w:val="00B0159B"/>
    <w:rsid w:val="00B03167"/>
    <w:rsid w:val="00B070C2"/>
    <w:rsid w:val="00B07442"/>
    <w:rsid w:val="00B078FC"/>
    <w:rsid w:val="00B10CB3"/>
    <w:rsid w:val="00B1126C"/>
    <w:rsid w:val="00B12000"/>
    <w:rsid w:val="00B12ACD"/>
    <w:rsid w:val="00B21E2C"/>
    <w:rsid w:val="00B23924"/>
    <w:rsid w:val="00B2438C"/>
    <w:rsid w:val="00B258BB"/>
    <w:rsid w:val="00B26D90"/>
    <w:rsid w:val="00B270B2"/>
    <w:rsid w:val="00B33522"/>
    <w:rsid w:val="00B34C8E"/>
    <w:rsid w:val="00B358BF"/>
    <w:rsid w:val="00B35978"/>
    <w:rsid w:val="00B37A5C"/>
    <w:rsid w:val="00B41FB6"/>
    <w:rsid w:val="00B423C6"/>
    <w:rsid w:val="00B452F4"/>
    <w:rsid w:val="00B46424"/>
    <w:rsid w:val="00B47690"/>
    <w:rsid w:val="00B50419"/>
    <w:rsid w:val="00B50486"/>
    <w:rsid w:val="00B51CF0"/>
    <w:rsid w:val="00B52481"/>
    <w:rsid w:val="00B5421E"/>
    <w:rsid w:val="00B5785E"/>
    <w:rsid w:val="00B60D39"/>
    <w:rsid w:val="00B61424"/>
    <w:rsid w:val="00B614C1"/>
    <w:rsid w:val="00B6359C"/>
    <w:rsid w:val="00B64181"/>
    <w:rsid w:val="00B64269"/>
    <w:rsid w:val="00B647F1"/>
    <w:rsid w:val="00B65CEB"/>
    <w:rsid w:val="00B67B97"/>
    <w:rsid w:val="00B67D2B"/>
    <w:rsid w:val="00B70161"/>
    <w:rsid w:val="00B70EAD"/>
    <w:rsid w:val="00B72210"/>
    <w:rsid w:val="00B72F3A"/>
    <w:rsid w:val="00B773F1"/>
    <w:rsid w:val="00B80077"/>
    <w:rsid w:val="00B8166A"/>
    <w:rsid w:val="00B8178C"/>
    <w:rsid w:val="00B83588"/>
    <w:rsid w:val="00B83AC9"/>
    <w:rsid w:val="00B84422"/>
    <w:rsid w:val="00B905B8"/>
    <w:rsid w:val="00B91E60"/>
    <w:rsid w:val="00B93533"/>
    <w:rsid w:val="00B938A7"/>
    <w:rsid w:val="00B95D0D"/>
    <w:rsid w:val="00B968C8"/>
    <w:rsid w:val="00B96CAF"/>
    <w:rsid w:val="00BA1C98"/>
    <w:rsid w:val="00BA3EC5"/>
    <w:rsid w:val="00BA49D0"/>
    <w:rsid w:val="00BA4F3B"/>
    <w:rsid w:val="00BA51D9"/>
    <w:rsid w:val="00BA5954"/>
    <w:rsid w:val="00BA5F84"/>
    <w:rsid w:val="00BB0DF9"/>
    <w:rsid w:val="00BB20D1"/>
    <w:rsid w:val="00BB30CC"/>
    <w:rsid w:val="00BB48C1"/>
    <w:rsid w:val="00BB4AF3"/>
    <w:rsid w:val="00BB5DFC"/>
    <w:rsid w:val="00BB685E"/>
    <w:rsid w:val="00BC0924"/>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0850"/>
    <w:rsid w:val="00BF403C"/>
    <w:rsid w:val="00BF5FCC"/>
    <w:rsid w:val="00BF6115"/>
    <w:rsid w:val="00BF67EF"/>
    <w:rsid w:val="00BF7D3A"/>
    <w:rsid w:val="00C00584"/>
    <w:rsid w:val="00C00999"/>
    <w:rsid w:val="00C01A8F"/>
    <w:rsid w:val="00C0509A"/>
    <w:rsid w:val="00C061F0"/>
    <w:rsid w:val="00C068E9"/>
    <w:rsid w:val="00C06C81"/>
    <w:rsid w:val="00C071D6"/>
    <w:rsid w:val="00C127EC"/>
    <w:rsid w:val="00C132C5"/>
    <w:rsid w:val="00C13DAA"/>
    <w:rsid w:val="00C1639C"/>
    <w:rsid w:val="00C2315B"/>
    <w:rsid w:val="00C2353E"/>
    <w:rsid w:val="00C2446C"/>
    <w:rsid w:val="00C26F16"/>
    <w:rsid w:val="00C301C8"/>
    <w:rsid w:val="00C32933"/>
    <w:rsid w:val="00C332B5"/>
    <w:rsid w:val="00C33C95"/>
    <w:rsid w:val="00C33FE1"/>
    <w:rsid w:val="00C34DBC"/>
    <w:rsid w:val="00C35238"/>
    <w:rsid w:val="00C40B28"/>
    <w:rsid w:val="00C431A0"/>
    <w:rsid w:val="00C43F24"/>
    <w:rsid w:val="00C474BB"/>
    <w:rsid w:val="00C47E7A"/>
    <w:rsid w:val="00C50986"/>
    <w:rsid w:val="00C51144"/>
    <w:rsid w:val="00C5246E"/>
    <w:rsid w:val="00C53500"/>
    <w:rsid w:val="00C53688"/>
    <w:rsid w:val="00C54513"/>
    <w:rsid w:val="00C55284"/>
    <w:rsid w:val="00C56A08"/>
    <w:rsid w:val="00C5733A"/>
    <w:rsid w:val="00C61C10"/>
    <w:rsid w:val="00C61E2E"/>
    <w:rsid w:val="00C621C1"/>
    <w:rsid w:val="00C65668"/>
    <w:rsid w:val="00C66A0B"/>
    <w:rsid w:val="00C66BA2"/>
    <w:rsid w:val="00C66C93"/>
    <w:rsid w:val="00C6737D"/>
    <w:rsid w:val="00C67960"/>
    <w:rsid w:val="00C67B14"/>
    <w:rsid w:val="00C70A3B"/>
    <w:rsid w:val="00C70C08"/>
    <w:rsid w:val="00C72A55"/>
    <w:rsid w:val="00C72DA4"/>
    <w:rsid w:val="00C7426B"/>
    <w:rsid w:val="00C756D0"/>
    <w:rsid w:val="00C7717D"/>
    <w:rsid w:val="00C779FA"/>
    <w:rsid w:val="00C83FC3"/>
    <w:rsid w:val="00C84364"/>
    <w:rsid w:val="00C855EA"/>
    <w:rsid w:val="00C85CEF"/>
    <w:rsid w:val="00C8713B"/>
    <w:rsid w:val="00C9076E"/>
    <w:rsid w:val="00C91B5A"/>
    <w:rsid w:val="00C92476"/>
    <w:rsid w:val="00C93263"/>
    <w:rsid w:val="00C94194"/>
    <w:rsid w:val="00C9561E"/>
    <w:rsid w:val="00C95985"/>
    <w:rsid w:val="00CA5062"/>
    <w:rsid w:val="00CB2409"/>
    <w:rsid w:val="00CB2C88"/>
    <w:rsid w:val="00CB2E37"/>
    <w:rsid w:val="00CB30A6"/>
    <w:rsid w:val="00CB35F5"/>
    <w:rsid w:val="00CB4BD7"/>
    <w:rsid w:val="00CB5E9E"/>
    <w:rsid w:val="00CB6249"/>
    <w:rsid w:val="00CB6E98"/>
    <w:rsid w:val="00CC03F9"/>
    <w:rsid w:val="00CC075D"/>
    <w:rsid w:val="00CC087D"/>
    <w:rsid w:val="00CC3E47"/>
    <w:rsid w:val="00CC5026"/>
    <w:rsid w:val="00CC596F"/>
    <w:rsid w:val="00CC68D0"/>
    <w:rsid w:val="00CC7961"/>
    <w:rsid w:val="00CD224C"/>
    <w:rsid w:val="00CD380A"/>
    <w:rsid w:val="00CD3F63"/>
    <w:rsid w:val="00CD4995"/>
    <w:rsid w:val="00CD59B8"/>
    <w:rsid w:val="00CD62C0"/>
    <w:rsid w:val="00CE0DAE"/>
    <w:rsid w:val="00CE1DA3"/>
    <w:rsid w:val="00CE2134"/>
    <w:rsid w:val="00CE5F4E"/>
    <w:rsid w:val="00CE7CB5"/>
    <w:rsid w:val="00CF067E"/>
    <w:rsid w:val="00CF0B93"/>
    <w:rsid w:val="00CF155D"/>
    <w:rsid w:val="00CF1F71"/>
    <w:rsid w:val="00CF6304"/>
    <w:rsid w:val="00D00170"/>
    <w:rsid w:val="00D00E57"/>
    <w:rsid w:val="00D01978"/>
    <w:rsid w:val="00D02ADF"/>
    <w:rsid w:val="00D03611"/>
    <w:rsid w:val="00D03F9A"/>
    <w:rsid w:val="00D06125"/>
    <w:rsid w:val="00D06D51"/>
    <w:rsid w:val="00D12F35"/>
    <w:rsid w:val="00D14E12"/>
    <w:rsid w:val="00D14E6C"/>
    <w:rsid w:val="00D1649C"/>
    <w:rsid w:val="00D1751E"/>
    <w:rsid w:val="00D17D2A"/>
    <w:rsid w:val="00D217B6"/>
    <w:rsid w:val="00D23A25"/>
    <w:rsid w:val="00D24991"/>
    <w:rsid w:val="00D252BA"/>
    <w:rsid w:val="00D3046B"/>
    <w:rsid w:val="00D306F6"/>
    <w:rsid w:val="00D31CDC"/>
    <w:rsid w:val="00D34D74"/>
    <w:rsid w:val="00D35052"/>
    <w:rsid w:val="00D376ED"/>
    <w:rsid w:val="00D42371"/>
    <w:rsid w:val="00D42A20"/>
    <w:rsid w:val="00D44CFD"/>
    <w:rsid w:val="00D45149"/>
    <w:rsid w:val="00D4728F"/>
    <w:rsid w:val="00D47A9D"/>
    <w:rsid w:val="00D50255"/>
    <w:rsid w:val="00D51D42"/>
    <w:rsid w:val="00D5240D"/>
    <w:rsid w:val="00D52B26"/>
    <w:rsid w:val="00D5317F"/>
    <w:rsid w:val="00D541E2"/>
    <w:rsid w:val="00D5494F"/>
    <w:rsid w:val="00D54A0E"/>
    <w:rsid w:val="00D54C9D"/>
    <w:rsid w:val="00D567B1"/>
    <w:rsid w:val="00D606D3"/>
    <w:rsid w:val="00D61644"/>
    <w:rsid w:val="00D66520"/>
    <w:rsid w:val="00D708F4"/>
    <w:rsid w:val="00D71F85"/>
    <w:rsid w:val="00D74460"/>
    <w:rsid w:val="00D74AF8"/>
    <w:rsid w:val="00D7536A"/>
    <w:rsid w:val="00D75BA9"/>
    <w:rsid w:val="00D7791D"/>
    <w:rsid w:val="00D829FA"/>
    <w:rsid w:val="00D83100"/>
    <w:rsid w:val="00D83A5E"/>
    <w:rsid w:val="00D8505D"/>
    <w:rsid w:val="00D85E71"/>
    <w:rsid w:val="00D863E8"/>
    <w:rsid w:val="00D866E9"/>
    <w:rsid w:val="00D87F6A"/>
    <w:rsid w:val="00D9194A"/>
    <w:rsid w:val="00D92F8A"/>
    <w:rsid w:val="00D931FA"/>
    <w:rsid w:val="00D93221"/>
    <w:rsid w:val="00D9351B"/>
    <w:rsid w:val="00D93611"/>
    <w:rsid w:val="00D937D2"/>
    <w:rsid w:val="00D94AC2"/>
    <w:rsid w:val="00D962B1"/>
    <w:rsid w:val="00D977CA"/>
    <w:rsid w:val="00D97824"/>
    <w:rsid w:val="00DA07B3"/>
    <w:rsid w:val="00DA292F"/>
    <w:rsid w:val="00DA603E"/>
    <w:rsid w:val="00DA60AB"/>
    <w:rsid w:val="00DB0B37"/>
    <w:rsid w:val="00DB0BAF"/>
    <w:rsid w:val="00DB18FE"/>
    <w:rsid w:val="00DB1E5D"/>
    <w:rsid w:val="00DB2DFF"/>
    <w:rsid w:val="00DB31A7"/>
    <w:rsid w:val="00DB3EEB"/>
    <w:rsid w:val="00DB4535"/>
    <w:rsid w:val="00DB5750"/>
    <w:rsid w:val="00DC0808"/>
    <w:rsid w:val="00DC29BA"/>
    <w:rsid w:val="00DC38D2"/>
    <w:rsid w:val="00DC3D8C"/>
    <w:rsid w:val="00DC3ED4"/>
    <w:rsid w:val="00DC6642"/>
    <w:rsid w:val="00DC6E76"/>
    <w:rsid w:val="00DD0005"/>
    <w:rsid w:val="00DD0668"/>
    <w:rsid w:val="00DD0706"/>
    <w:rsid w:val="00DD5268"/>
    <w:rsid w:val="00DD5553"/>
    <w:rsid w:val="00DD5B20"/>
    <w:rsid w:val="00DD61C1"/>
    <w:rsid w:val="00DD722D"/>
    <w:rsid w:val="00DE1D7E"/>
    <w:rsid w:val="00DE2E73"/>
    <w:rsid w:val="00DE342B"/>
    <w:rsid w:val="00DE34CF"/>
    <w:rsid w:val="00DE34DB"/>
    <w:rsid w:val="00DE400F"/>
    <w:rsid w:val="00DE42A3"/>
    <w:rsid w:val="00DE4304"/>
    <w:rsid w:val="00DE637A"/>
    <w:rsid w:val="00DE68B1"/>
    <w:rsid w:val="00DE6F90"/>
    <w:rsid w:val="00DF1388"/>
    <w:rsid w:val="00DF16B6"/>
    <w:rsid w:val="00DF2FFC"/>
    <w:rsid w:val="00DF5EC4"/>
    <w:rsid w:val="00DF7683"/>
    <w:rsid w:val="00E00B60"/>
    <w:rsid w:val="00E0155C"/>
    <w:rsid w:val="00E017B1"/>
    <w:rsid w:val="00E01E86"/>
    <w:rsid w:val="00E02400"/>
    <w:rsid w:val="00E03168"/>
    <w:rsid w:val="00E04232"/>
    <w:rsid w:val="00E04C88"/>
    <w:rsid w:val="00E06407"/>
    <w:rsid w:val="00E1136F"/>
    <w:rsid w:val="00E11CEA"/>
    <w:rsid w:val="00E139EA"/>
    <w:rsid w:val="00E13F3D"/>
    <w:rsid w:val="00E200B8"/>
    <w:rsid w:val="00E20659"/>
    <w:rsid w:val="00E24AA7"/>
    <w:rsid w:val="00E27DF3"/>
    <w:rsid w:val="00E307FA"/>
    <w:rsid w:val="00E3255A"/>
    <w:rsid w:val="00E334DF"/>
    <w:rsid w:val="00E34898"/>
    <w:rsid w:val="00E34CBD"/>
    <w:rsid w:val="00E356EF"/>
    <w:rsid w:val="00E359C4"/>
    <w:rsid w:val="00E368D1"/>
    <w:rsid w:val="00E371B8"/>
    <w:rsid w:val="00E42C2C"/>
    <w:rsid w:val="00E44ED3"/>
    <w:rsid w:val="00E45082"/>
    <w:rsid w:val="00E46164"/>
    <w:rsid w:val="00E50359"/>
    <w:rsid w:val="00E509CB"/>
    <w:rsid w:val="00E52654"/>
    <w:rsid w:val="00E53133"/>
    <w:rsid w:val="00E55CE3"/>
    <w:rsid w:val="00E560FA"/>
    <w:rsid w:val="00E564E3"/>
    <w:rsid w:val="00E56800"/>
    <w:rsid w:val="00E571DF"/>
    <w:rsid w:val="00E579C6"/>
    <w:rsid w:val="00E60273"/>
    <w:rsid w:val="00E60FA8"/>
    <w:rsid w:val="00E63967"/>
    <w:rsid w:val="00E64F39"/>
    <w:rsid w:val="00E65F50"/>
    <w:rsid w:val="00E65FC9"/>
    <w:rsid w:val="00E661FA"/>
    <w:rsid w:val="00E67415"/>
    <w:rsid w:val="00E72F93"/>
    <w:rsid w:val="00E732F6"/>
    <w:rsid w:val="00E76341"/>
    <w:rsid w:val="00E8292B"/>
    <w:rsid w:val="00E8330A"/>
    <w:rsid w:val="00E837FA"/>
    <w:rsid w:val="00E84855"/>
    <w:rsid w:val="00E84B74"/>
    <w:rsid w:val="00E8580D"/>
    <w:rsid w:val="00E86272"/>
    <w:rsid w:val="00E91A29"/>
    <w:rsid w:val="00E93459"/>
    <w:rsid w:val="00E936DE"/>
    <w:rsid w:val="00E952D9"/>
    <w:rsid w:val="00EA0C21"/>
    <w:rsid w:val="00EA0DDC"/>
    <w:rsid w:val="00EA1373"/>
    <w:rsid w:val="00EA1808"/>
    <w:rsid w:val="00EA1CCC"/>
    <w:rsid w:val="00EA3A20"/>
    <w:rsid w:val="00EA4ABD"/>
    <w:rsid w:val="00EA5095"/>
    <w:rsid w:val="00EA53CB"/>
    <w:rsid w:val="00EB09B7"/>
    <w:rsid w:val="00EB1D14"/>
    <w:rsid w:val="00EB2B28"/>
    <w:rsid w:val="00EB37B4"/>
    <w:rsid w:val="00EB3ED2"/>
    <w:rsid w:val="00EB3F76"/>
    <w:rsid w:val="00EB43BF"/>
    <w:rsid w:val="00EB483C"/>
    <w:rsid w:val="00EB4D6F"/>
    <w:rsid w:val="00EB515A"/>
    <w:rsid w:val="00EB5AA5"/>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83C"/>
    <w:rsid w:val="00ED0985"/>
    <w:rsid w:val="00ED0EFE"/>
    <w:rsid w:val="00ED129A"/>
    <w:rsid w:val="00ED12DA"/>
    <w:rsid w:val="00ED23AA"/>
    <w:rsid w:val="00ED2A48"/>
    <w:rsid w:val="00ED384D"/>
    <w:rsid w:val="00ED394A"/>
    <w:rsid w:val="00ED6FD0"/>
    <w:rsid w:val="00EE15EF"/>
    <w:rsid w:val="00EE1B66"/>
    <w:rsid w:val="00EE2354"/>
    <w:rsid w:val="00EE326B"/>
    <w:rsid w:val="00EE359A"/>
    <w:rsid w:val="00EE4CF9"/>
    <w:rsid w:val="00EE51D5"/>
    <w:rsid w:val="00EE70C1"/>
    <w:rsid w:val="00EE7D7C"/>
    <w:rsid w:val="00EF0787"/>
    <w:rsid w:val="00EF1B2A"/>
    <w:rsid w:val="00EF4399"/>
    <w:rsid w:val="00EF6564"/>
    <w:rsid w:val="00EF66E7"/>
    <w:rsid w:val="00EF68C2"/>
    <w:rsid w:val="00EF7A1D"/>
    <w:rsid w:val="00F02714"/>
    <w:rsid w:val="00F02DFD"/>
    <w:rsid w:val="00F0496D"/>
    <w:rsid w:val="00F04D57"/>
    <w:rsid w:val="00F06DD5"/>
    <w:rsid w:val="00F07349"/>
    <w:rsid w:val="00F074A6"/>
    <w:rsid w:val="00F10520"/>
    <w:rsid w:val="00F1292E"/>
    <w:rsid w:val="00F1315C"/>
    <w:rsid w:val="00F1441D"/>
    <w:rsid w:val="00F157C5"/>
    <w:rsid w:val="00F20BDC"/>
    <w:rsid w:val="00F22063"/>
    <w:rsid w:val="00F255B9"/>
    <w:rsid w:val="00F25CAD"/>
    <w:rsid w:val="00F25D98"/>
    <w:rsid w:val="00F26C2B"/>
    <w:rsid w:val="00F26DE4"/>
    <w:rsid w:val="00F27E8F"/>
    <w:rsid w:val="00F300FB"/>
    <w:rsid w:val="00F31C35"/>
    <w:rsid w:val="00F3760A"/>
    <w:rsid w:val="00F40201"/>
    <w:rsid w:val="00F40722"/>
    <w:rsid w:val="00F40E7B"/>
    <w:rsid w:val="00F41D8F"/>
    <w:rsid w:val="00F42A82"/>
    <w:rsid w:val="00F441F0"/>
    <w:rsid w:val="00F46067"/>
    <w:rsid w:val="00F46D6D"/>
    <w:rsid w:val="00F4729A"/>
    <w:rsid w:val="00F502A9"/>
    <w:rsid w:val="00F510B9"/>
    <w:rsid w:val="00F51673"/>
    <w:rsid w:val="00F51B33"/>
    <w:rsid w:val="00F52624"/>
    <w:rsid w:val="00F534F8"/>
    <w:rsid w:val="00F54540"/>
    <w:rsid w:val="00F5565F"/>
    <w:rsid w:val="00F55E27"/>
    <w:rsid w:val="00F56BB6"/>
    <w:rsid w:val="00F61324"/>
    <w:rsid w:val="00F62724"/>
    <w:rsid w:val="00F6328B"/>
    <w:rsid w:val="00F63818"/>
    <w:rsid w:val="00F63BCE"/>
    <w:rsid w:val="00F64BAE"/>
    <w:rsid w:val="00F6688E"/>
    <w:rsid w:val="00F66D98"/>
    <w:rsid w:val="00F7007B"/>
    <w:rsid w:val="00F72A5B"/>
    <w:rsid w:val="00F73EBE"/>
    <w:rsid w:val="00F73FB9"/>
    <w:rsid w:val="00F74756"/>
    <w:rsid w:val="00F80104"/>
    <w:rsid w:val="00F81594"/>
    <w:rsid w:val="00F84EC1"/>
    <w:rsid w:val="00F87797"/>
    <w:rsid w:val="00F903CE"/>
    <w:rsid w:val="00F9049B"/>
    <w:rsid w:val="00F908FD"/>
    <w:rsid w:val="00F90E0D"/>
    <w:rsid w:val="00F91532"/>
    <w:rsid w:val="00F9318C"/>
    <w:rsid w:val="00F935DB"/>
    <w:rsid w:val="00F93E7E"/>
    <w:rsid w:val="00F947B0"/>
    <w:rsid w:val="00F94BC6"/>
    <w:rsid w:val="00F96911"/>
    <w:rsid w:val="00F97268"/>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C7975"/>
    <w:rsid w:val="00FD22A3"/>
    <w:rsid w:val="00FD22BE"/>
    <w:rsid w:val="00FE167C"/>
    <w:rsid w:val="00FE1FF2"/>
    <w:rsid w:val="00FE29DE"/>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styleId="NormalWeb">
    <w:name w:val="Normal (Web)"/>
    <w:basedOn w:val="Normal"/>
    <w:uiPriority w:val="99"/>
    <w:unhideWhenUsed/>
    <w:rsid w:val="00A613CF"/>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00106">
      <w:bodyDiv w:val="1"/>
      <w:marLeft w:val="0"/>
      <w:marRight w:val="0"/>
      <w:marTop w:val="0"/>
      <w:marBottom w:val="0"/>
      <w:divBdr>
        <w:top w:val="none" w:sz="0" w:space="0" w:color="auto"/>
        <w:left w:val="none" w:sz="0" w:space="0" w:color="auto"/>
        <w:bottom w:val="none" w:sz="0" w:space="0" w:color="auto"/>
        <w:right w:val="none" w:sz="0" w:space="0" w:color="auto"/>
      </w:divBdr>
    </w:div>
    <w:div w:id="1797411748">
      <w:bodyDiv w:val="1"/>
      <w:marLeft w:val="0"/>
      <w:marRight w:val="0"/>
      <w:marTop w:val="0"/>
      <w:marBottom w:val="0"/>
      <w:divBdr>
        <w:top w:val="none" w:sz="0" w:space="0" w:color="auto"/>
        <w:left w:val="none" w:sz="0" w:space="0" w:color="auto"/>
        <w:bottom w:val="none" w:sz="0" w:space="0" w:color="auto"/>
        <w:right w:val="none" w:sz="0" w:space="0" w:color="auto"/>
      </w:divBdr>
    </w:div>
    <w:div w:id="182769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5CDFB-BC3C-4266-9676-7BCDE7CA8CB5}">
  <ds:schemaRefs>
    <ds:schemaRef ds:uri="http://schemas.openxmlformats.org/officeDocument/2006/bibliography"/>
  </ds:schemaRefs>
</ds:datastoreItem>
</file>

<file path=customXml/itemProps3.xml><?xml version="1.0" encoding="utf-8"?>
<ds:datastoreItem xmlns:ds="http://schemas.openxmlformats.org/officeDocument/2006/customXml" ds:itemID="{A3C0A349-A681-4EBB-BA63-A71378166C27}">
  <ds:schemaRefs>
    <ds:schemaRef ds:uri="http://schemas.openxmlformats.org/officeDocument/2006/bibliography"/>
  </ds:schemaRefs>
</ds:datastoreItem>
</file>

<file path=customXml/itemProps4.xml><?xml version="1.0" encoding="utf-8"?>
<ds:datastoreItem xmlns:ds="http://schemas.openxmlformats.org/officeDocument/2006/customXml" ds:itemID="{718A4EA8-BCA7-49A1-A811-EC5A399E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1540</TotalTime>
  <Pages>4</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177</cp:revision>
  <cp:lastPrinted>1899-12-31T23:00:00Z</cp:lastPrinted>
  <dcterms:created xsi:type="dcterms:W3CDTF">2022-10-24T06:12:00Z</dcterms:created>
  <dcterms:modified xsi:type="dcterms:W3CDTF">2022-11-04T05:28:00Z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